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3DC8" w14:textId="0D74AB2D" w:rsidR="003E7AF8" w:rsidRPr="00FC2ABA" w:rsidRDefault="00376D3C" w:rsidP="00FC2ABA">
      <w:pPr>
        <w:spacing w:after="0"/>
        <w:rPr>
          <w:rFonts w:ascii="Arial" w:hAnsi="Arial" w:cs="Arial"/>
          <w:b/>
          <w:bCs/>
          <w:sz w:val="24"/>
          <w:szCs w:val="24"/>
        </w:rPr>
      </w:pPr>
      <w:r w:rsidRPr="00FC2ABA">
        <w:rPr>
          <w:rFonts w:ascii="Arial" w:hAnsi="Arial" w:cs="Arial"/>
          <w:b/>
          <w:bCs/>
          <w:sz w:val="24"/>
          <w:szCs w:val="24"/>
        </w:rPr>
        <w:t>Chapter 1</w:t>
      </w:r>
    </w:p>
    <w:p w14:paraId="530AEA6F" w14:textId="58C3B19A" w:rsidR="003B1105" w:rsidRPr="00FC2ABA" w:rsidRDefault="00B255C0" w:rsidP="00FC2ABA">
      <w:pPr>
        <w:spacing w:after="0"/>
        <w:rPr>
          <w:rFonts w:ascii="Arial" w:hAnsi="Arial" w:cs="Arial"/>
          <w:b/>
          <w:bCs/>
          <w:sz w:val="24"/>
          <w:szCs w:val="24"/>
        </w:rPr>
      </w:pPr>
      <w:r w:rsidRPr="00FC2ABA">
        <w:rPr>
          <w:rFonts w:ascii="Arial" w:hAnsi="Arial" w:cs="Arial"/>
          <w:b/>
          <w:bCs/>
          <w:sz w:val="24"/>
          <w:szCs w:val="24"/>
        </w:rPr>
        <w:t xml:space="preserve">Introduction </w:t>
      </w:r>
    </w:p>
    <w:p w14:paraId="5A8FB4D0" w14:textId="77777777" w:rsidR="00FC2ABA" w:rsidRDefault="00FC2ABA">
      <w:pPr>
        <w:rPr>
          <w:rFonts w:ascii="Arial" w:hAnsi="Arial" w:cs="Arial"/>
          <w:sz w:val="24"/>
          <w:szCs w:val="24"/>
        </w:rPr>
      </w:pPr>
    </w:p>
    <w:p w14:paraId="3E2F404F" w14:textId="35EF0A34" w:rsidR="00B255C0" w:rsidRPr="00D90DF5" w:rsidRDefault="00B255C0">
      <w:pPr>
        <w:rPr>
          <w:rFonts w:ascii="Arial" w:hAnsi="Arial" w:cs="Arial"/>
          <w:sz w:val="24"/>
          <w:szCs w:val="24"/>
        </w:rPr>
      </w:pPr>
      <w:r w:rsidRPr="00D90DF5">
        <w:rPr>
          <w:rFonts w:ascii="Arial" w:hAnsi="Arial" w:cs="Arial"/>
          <w:sz w:val="24"/>
          <w:szCs w:val="24"/>
        </w:rPr>
        <w:t xml:space="preserve">1-1. </w:t>
      </w:r>
      <w:r w:rsidR="00657DF9">
        <w:rPr>
          <w:rFonts w:ascii="Arial" w:hAnsi="Arial" w:cs="Arial"/>
          <w:sz w:val="24"/>
          <w:szCs w:val="24"/>
        </w:rPr>
        <w:t xml:space="preserve">General. </w:t>
      </w:r>
      <w:r w:rsidRPr="00D90DF5">
        <w:rPr>
          <w:rFonts w:ascii="Arial" w:hAnsi="Arial" w:cs="Arial"/>
          <w:sz w:val="24"/>
          <w:szCs w:val="24"/>
        </w:rPr>
        <w:t>This procedure is created pursuant the Arkansas National Guard Foundation’s</w:t>
      </w:r>
      <w:r w:rsidR="00A87E03" w:rsidRPr="00D90DF5">
        <w:rPr>
          <w:rFonts w:ascii="Arial" w:hAnsi="Arial" w:cs="Arial"/>
          <w:sz w:val="24"/>
          <w:szCs w:val="24"/>
        </w:rPr>
        <w:t>, hereinafter, “The Foundation</w:t>
      </w:r>
      <w:r w:rsidR="00017D1F" w:rsidRPr="00D90DF5">
        <w:rPr>
          <w:rFonts w:ascii="Arial" w:hAnsi="Arial" w:cs="Arial"/>
          <w:sz w:val="24"/>
          <w:szCs w:val="24"/>
        </w:rPr>
        <w:t>,”</w:t>
      </w:r>
      <w:r w:rsidRPr="00D90DF5">
        <w:rPr>
          <w:rFonts w:ascii="Arial" w:hAnsi="Arial" w:cs="Arial"/>
          <w:sz w:val="24"/>
          <w:szCs w:val="24"/>
        </w:rPr>
        <w:t xml:space="preserve"> B</w:t>
      </w:r>
      <w:r w:rsidR="00657DF9">
        <w:rPr>
          <w:rFonts w:ascii="Arial" w:hAnsi="Arial" w:cs="Arial"/>
          <w:sz w:val="24"/>
          <w:szCs w:val="24"/>
        </w:rPr>
        <w:t>y-Laws</w:t>
      </w:r>
      <w:r w:rsidR="00017D1F" w:rsidRPr="00D90DF5">
        <w:rPr>
          <w:rFonts w:ascii="Arial" w:hAnsi="Arial" w:cs="Arial"/>
          <w:sz w:val="24"/>
          <w:szCs w:val="24"/>
        </w:rPr>
        <w:t xml:space="preserve">. </w:t>
      </w:r>
    </w:p>
    <w:p w14:paraId="7A8736D9" w14:textId="0A411547" w:rsidR="00B255C0" w:rsidRPr="00D90DF5" w:rsidRDefault="00B255C0">
      <w:pPr>
        <w:rPr>
          <w:rFonts w:ascii="Arial" w:hAnsi="Arial" w:cs="Arial"/>
          <w:sz w:val="24"/>
          <w:szCs w:val="24"/>
        </w:rPr>
      </w:pPr>
      <w:r w:rsidRPr="00D90DF5">
        <w:rPr>
          <w:rFonts w:ascii="Arial" w:hAnsi="Arial" w:cs="Arial"/>
          <w:sz w:val="24"/>
          <w:szCs w:val="24"/>
        </w:rPr>
        <w:t xml:space="preserve">1-2. </w:t>
      </w:r>
      <w:r w:rsidR="00657DF9" w:rsidRPr="00D90DF5">
        <w:rPr>
          <w:rFonts w:ascii="Arial" w:hAnsi="Arial" w:cs="Arial"/>
          <w:sz w:val="24"/>
          <w:szCs w:val="24"/>
        </w:rPr>
        <w:t>Purpose</w:t>
      </w:r>
      <w:r w:rsidR="00657DF9">
        <w:rPr>
          <w:rFonts w:ascii="Arial" w:hAnsi="Arial" w:cs="Arial"/>
          <w:sz w:val="24"/>
          <w:szCs w:val="24"/>
        </w:rPr>
        <w:t>.</w:t>
      </w:r>
      <w:r w:rsidR="00657DF9" w:rsidRPr="00D90DF5">
        <w:rPr>
          <w:rFonts w:ascii="Arial" w:hAnsi="Arial" w:cs="Arial"/>
          <w:sz w:val="24"/>
          <w:szCs w:val="24"/>
        </w:rPr>
        <w:t xml:space="preserve"> </w:t>
      </w:r>
      <w:r w:rsidR="00E9666B" w:rsidRPr="00D90DF5">
        <w:rPr>
          <w:rFonts w:ascii="Arial" w:hAnsi="Arial" w:cs="Arial"/>
          <w:sz w:val="24"/>
          <w:szCs w:val="24"/>
        </w:rPr>
        <w:t>The Foundation’s Board of Directors established the Survivor Outreach Services Fund</w:t>
      </w:r>
      <w:r w:rsidRPr="00D90DF5">
        <w:rPr>
          <w:rFonts w:ascii="Arial" w:hAnsi="Arial" w:cs="Arial"/>
          <w:sz w:val="24"/>
          <w:szCs w:val="24"/>
        </w:rPr>
        <w:t xml:space="preserve"> to provide support to surviving family members of fallen service members in the State of Arkansas, regardless of branch or component. There are three types of support that are intended to be provided from this fund, (1) short term emergency financial assistance in the form of grants to surviving family members impacted by a crisis, (2) Educational assistance</w:t>
      </w:r>
      <w:r w:rsidR="00A87E03" w:rsidRPr="00D90DF5">
        <w:rPr>
          <w:rFonts w:ascii="Arial" w:hAnsi="Arial" w:cs="Arial"/>
          <w:sz w:val="24"/>
          <w:szCs w:val="24"/>
        </w:rPr>
        <w:t xml:space="preserve"> in the form of grants, loans, or scholarships to surviving dependents and spouse, (3) Support to programs that foster the unique bonds and sense of community that exists within the Survivor community across Arkansas </w:t>
      </w:r>
      <w:r w:rsidRPr="00D90DF5">
        <w:rPr>
          <w:rFonts w:ascii="Arial" w:hAnsi="Arial" w:cs="Arial"/>
          <w:sz w:val="24"/>
          <w:szCs w:val="24"/>
        </w:rPr>
        <w:t xml:space="preserve">  </w:t>
      </w:r>
    </w:p>
    <w:p w14:paraId="00615D23" w14:textId="59C5BEE1" w:rsidR="0078194B" w:rsidRPr="00D90DF5" w:rsidRDefault="00B255C0">
      <w:pPr>
        <w:rPr>
          <w:rFonts w:ascii="Arial" w:hAnsi="Arial" w:cs="Arial"/>
          <w:sz w:val="24"/>
          <w:szCs w:val="24"/>
        </w:rPr>
      </w:pPr>
      <w:r w:rsidRPr="00D90DF5">
        <w:rPr>
          <w:rFonts w:ascii="Arial" w:hAnsi="Arial" w:cs="Arial"/>
          <w:sz w:val="24"/>
          <w:szCs w:val="24"/>
        </w:rPr>
        <w:t>1-3. Funds are administered through account</w:t>
      </w:r>
      <w:r w:rsidR="00376D3C">
        <w:rPr>
          <w:rFonts w:ascii="Arial" w:hAnsi="Arial" w:cs="Arial"/>
          <w:sz w:val="24"/>
          <w:szCs w:val="24"/>
        </w:rPr>
        <w:t>s</w:t>
      </w:r>
      <w:r w:rsidRPr="00D90DF5">
        <w:rPr>
          <w:rFonts w:ascii="Arial" w:hAnsi="Arial" w:cs="Arial"/>
          <w:sz w:val="24"/>
          <w:szCs w:val="24"/>
        </w:rPr>
        <w:t xml:space="preserve"> maintained by the A</w:t>
      </w:r>
      <w:r w:rsidR="00A87E03" w:rsidRPr="00D90DF5">
        <w:rPr>
          <w:rFonts w:ascii="Arial" w:hAnsi="Arial" w:cs="Arial"/>
          <w:sz w:val="24"/>
          <w:szCs w:val="24"/>
        </w:rPr>
        <w:t>NGF</w:t>
      </w:r>
      <w:r w:rsidRPr="00D90DF5">
        <w:rPr>
          <w:rFonts w:ascii="Arial" w:hAnsi="Arial" w:cs="Arial"/>
          <w:sz w:val="24"/>
          <w:szCs w:val="24"/>
        </w:rPr>
        <w:t xml:space="preserve">. The </w:t>
      </w:r>
      <w:r w:rsidR="0078194B" w:rsidRPr="00D90DF5">
        <w:rPr>
          <w:rFonts w:ascii="Arial" w:hAnsi="Arial" w:cs="Arial"/>
          <w:sz w:val="24"/>
          <w:szCs w:val="24"/>
        </w:rPr>
        <w:t xml:space="preserve">Foundation </w:t>
      </w:r>
      <w:r w:rsidRPr="00D90DF5">
        <w:rPr>
          <w:rFonts w:ascii="Arial" w:hAnsi="Arial" w:cs="Arial"/>
          <w:sz w:val="24"/>
          <w:szCs w:val="24"/>
        </w:rPr>
        <w:t>will maintain all appropriate administrative files and information concerning the operation and processing of the business of the</w:t>
      </w:r>
      <w:r w:rsidR="00376D3C">
        <w:rPr>
          <w:rFonts w:ascii="Arial" w:hAnsi="Arial" w:cs="Arial"/>
          <w:sz w:val="24"/>
          <w:szCs w:val="24"/>
        </w:rPr>
        <w:t>se</w:t>
      </w:r>
      <w:r w:rsidR="003E7AF8">
        <w:rPr>
          <w:rFonts w:ascii="Arial" w:hAnsi="Arial" w:cs="Arial"/>
          <w:sz w:val="24"/>
          <w:szCs w:val="24"/>
        </w:rPr>
        <w:t xml:space="preserve"> fu</w:t>
      </w:r>
      <w:r w:rsidRPr="00D90DF5">
        <w:rPr>
          <w:rFonts w:ascii="Arial" w:hAnsi="Arial" w:cs="Arial"/>
          <w:sz w:val="24"/>
          <w:szCs w:val="24"/>
        </w:rPr>
        <w:t>nd</w:t>
      </w:r>
      <w:r w:rsidR="00376D3C">
        <w:rPr>
          <w:rFonts w:ascii="Arial" w:hAnsi="Arial" w:cs="Arial"/>
          <w:sz w:val="24"/>
          <w:szCs w:val="24"/>
        </w:rPr>
        <w:t>s</w:t>
      </w:r>
      <w:r w:rsidR="00017D1F" w:rsidRPr="00D90DF5">
        <w:rPr>
          <w:rFonts w:ascii="Arial" w:hAnsi="Arial" w:cs="Arial"/>
          <w:sz w:val="24"/>
          <w:szCs w:val="24"/>
        </w:rPr>
        <w:t>.</w:t>
      </w:r>
      <w:r w:rsidR="00017D1F">
        <w:rPr>
          <w:rFonts w:ascii="Arial" w:hAnsi="Arial" w:cs="Arial"/>
          <w:sz w:val="24"/>
          <w:szCs w:val="24"/>
        </w:rPr>
        <w:t xml:space="preserve"> </w:t>
      </w:r>
      <w:r w:rsidR="00376D3C">
        <w:rPr>
          <w:rFonts w:ascii="Arial" w:hAnsi="Arial" w:cs="Arial"/>
          <w:sz w:val="24"/>
          <w:szCs w:val="24"/>
        </w:rPr>
        <w:t>The ANGF may fund its programs utilizing a mixture of government and private funds, or with the income from its various endowments</w:t>
      </w:r>
      <w:r w:rsidR="00017D1F">
        <w:rPr>
          <w:rFonts w:ascii="Arial" w:hAnsi="Arial" w:cs="Arial"/>
          <w:sz w:val="24"/>
          <w:szCs w:val="24"/>
        </w:rPr>
        <w:t xml:space="preserve">. </w:t>
      </w:r>
    </w:p>
    <w:p w14:paraId="4A5C73AF" w14:textId="442CEE74" w:rsidR="00581E1F" w:rsidRPr="00D90DF5" w:rsidRDefault="00B255C0">
      <w:pPr>
        <w:rPr>
          <w:rFonts w:ascii="Arial" w:hAnsi="Arial" w:cs="Arial"/>
          <w:sz w:val="24"/>
          <w:szCs w:val="24"/>
        </w:rPr>
      </w:pPr>
      <w:r w:rsidRPr="00D90DF5">
        <w:rPr>
          <w:rFonts w:ascii="Arial" w:hAnsi="Arial" w:cs="Arial"/>
          <w:sz w:val="24"/>
          <w:szCs w:val="24"/>
        </w:rPr>
        <w:t>1-4. Eligibility</w:t>
      </w:r>
      <w:r w:rsidR="0078194B" w:rsidRPr="00D90DF5">
        <w:rPr>
          <w:rFonts w:ascii="Arial" w:hAnsi="Arial" w:cs="Arial"/>
          <w:sz w:val="24"/>
          <w:szCs w:val="24"/>
        </w:rPr>
        <w:t>. The Foundation recognizes that there are conflicting definitions that are applied to survivor families</w:t>
      </w:r>
      <w:r w:rsidR="00017D1F" w:rsidRPr="00D90DF5">
        <w:rPr>
          <w:rFonts w:ascii="Arial" w:hAnsi="Arial" w:cs="Arial"/>
          <w:sz w:val="24"/>
          <w:szCs w:val="24"/>
        </w:rPr>
        <w:t xml:space="preserve">. </w:t>
      </w:r>
      <w:r w:rsidR="0078194B" w:rsidRPr="00D90DF5">
        <w:rPr>
          <w:rFonts w:ascii="Arial" w:hAnsi="Arial" w:cs="Arial"/>
          <w:sz w:val="24"/>
          <w:szCs w:val="24"/>
        </w:rPr>
        <w:t xml:space="preserve">These definitions are sometimes limited to only surviving parents (Gold Star Mothers), other </w:t>
      </w:r>
      <w:r w:rsidR="003B1105" w:rsidRPr="00D90DF5">
        <w:rPr>
          <w:rFonts w:ascii="Arial" w:hAnsi="Arial" w:cs="Arial"/>
          <w:sz w:val="24"/>
          <w:szCs w:val="24"/>
        </w:rPr>
        <w:t>d</w:t>
      </w:r>
      <w:r w:rsidR="0078194B" w:rsidRPr="00D90DF5">
        <w:rPr>
          <w:rFonts w:ascii="Arial" w:hAnsi="Arial" w:cs="Arial"/>
          <w:sz w:val="24"/>
          <w:szCs w:val="24"/>
        </w:rPr>
        <w:t xml:space="preserve">efinitions include spouses, siblings, and dependent children. </w:t>
      </w:r>
      <w:r w:rsidR="00017D1F">
        <w:rPr>
          <w:rFonts w:ascii="Arial" w:hAnsi="Arial" w:cs="Arial"/>
          <w:sz w:val="24"/>
          <w:szCs w:val="24"/>
        </w:rPr>
        <w:t xml:space="preserve">Some </w:t>
      </w:r>
      <w:r w:rsidR="0078194B" w:rsidRPr="00D90DF5">
        <w:rPr>
          <w:rFonts w:ascii="Arial" w:hAnsi="Arial" w:cs="Arial"/>
          <w:sz w:val="24"/>
          <w:szCs w:val="24"/>
        </w:rPr>
        <w:t xml:space="preserve">definitions limit recognition to only service members who were in a duty status at the time of their deaths. </w:t>
      </w:r>
      <w:r w:rsidR="00E66DE7" w:rsidRPr="00D90DF5">
        <w:rPr>
          <w:rFonts w:ascii="Arial" w:hAnsi="Arial" w:cs="Arial"/>
          <w:sz w:val="24"/>
          <w:szCs w:val="24"/>
        </w:rPr>
        <w:t xml:space="preserve">The Foundation recognized that many members of the National Guard and Reserve are not in a paid status at the time of their deaths. </w:t>
      </w:r>
      <w:r w:rsidR="001C2DFC" w:rsidRPr="00D90DF5">
        <w:rPr>
          <w:rFonts w:ascii="Arial" w:hAnsi="Arial" w:cs="Arial"/>
          <w:sz w:val="24"/>
          <w:szCs w:val="24"/>
        </w:rPr>
        <w:t xml:space="preserve">These conflicting definitions mean that there is a spectrum of support that ranges from the service member that passes while in combat operations, whose family receives significant financial support </w:t>
      </w:r>
      <w:r w:rsidR="00581E1F" w:rsidRPr="00D90DF5">
        <w:rPr>
          <w:rFonts w:ascii="Arial" w:hAnsi="Arial" w:cs="Arial"/>
          <w:sz w:val="24"/>
          <w:szCs w:val="24"/>
        </w:rPr>
        <w:t>from the Department of Defense</w:t>
      </w:r>
      <w:r w:rsidR="001C2DFC" w:rsidRPr="00D90DF5">
        <w:rPr>
          <w:rFonts w:ascii="Arial" w:hAnsi="Arial" w:cs="Arial"/>
          <w:sz w:val="24"/>
          <w:szCs w:val="24"/>
        </w:rPr>
        <w:t xml:space="preserve"> </w:t>
      </w:r>
      <w:r w:rsidR="00581E1F" w:rsidRPr="00D90DF5">
        <w:rPr>
          <w:rFonts w:ascii="Arial" w:hAnsi="Arial" w:cs="Arial"/>
          <w:sz w:val="24"/>
          <w:szCs w:val="24"/>
        </w:rPr>
        <w:t xml:space="preserve">to a member who passes while on active duty or drill status but not in a combat zone, to the reserve component member who takes their own life in an </w:t>
      </w:r>
      <w:r w:rsidR="003B1105" w:rsidRPr="00D90DF5">
        <w:rPr>
          <w:rFonts w:ascii="Arial" w:hAnsi="Arial" w:cs="Arial"/>
          <w:sz w:val="24"/>
          <w:szCs w:val="24"/>
        </w:rPr>
        <w:t>off-duty</w:t>
      </w:r>
      <w:r w:rsidR="00581E1F" w:rsidRPr="00D90DF5">
        <w:rPr>
          <w:rFonts w:ascii="Arial" w:hAnsi="Arial" w:cs="Arial"/>
          <w:sz w:val="24"/>
          <w:szCs w:val="24"/>
        </w:rPr>
        <w:t xml:space="preserve"> status</w:t>
      </w:r>
      <w:r w:rsidR="00DA2A58" w:rsidRPr="00D90DF5">
        <w:rPr>
          <w:rFonts w:ascii="Arial" w:hAnsi="Arial" w:cs="Arial"/>
          <w:sz w:val="24"/>
          <w:szCs w:val="24"/>
        </w:rPr>
        <w:t xml:space="preserve"> and whose surviving family members are often excluded from official support by </w:t>
      </w:r>
      <w:r w:rsidR="00581E1F" w:rsidRPr="00D90DF5">
        <w:rPr>
          <w:rFonts w:ascii="Arial" w:hAnsi="Arial" w:cs="Arial"/>
          <w:sz w:val="24"/>
          <w:szCs w:val="24"/>
        </w:rPr>
        <w:t xml:space="preserve">the Department of Defense.  </w:t>
      </w:r>
      <w:r w:rsidR="00E66DE7" w:rsidRPr="00D90DF5">
        <w:rPr>
          <w:rFonts w:ascii="Arial" w:hAnsi="Arial" w:cs="Arial"/>
          <w:sz w:val="24"/>
          <w:szCs w:val="24"/>
        </w:rPr>
        <w:t xml:space="preserve">The Foundation intends to ensure that the survivors of reserve component members </w:t>
      </w:r>
      <w:r w:rsidR="00E9666B">
        <w:rPr>
          <w:rFonts w:ascii="Arial" w:hAnsi="Arial" w:cs="Arial"/>
          <w:sz w:val="24"/>
          <w:szCs w:val="24"/>
        </w:rPr>
        <w:t>receive</w:t>
      </w:r>
      <w:r w:rsidR="00E66DE7" w:rsidRPr="00D90DF5">
        <w:rPr>
          <w:rFonts w:ascii="Arial" w:hAnsi="Arial" w:cs="Arial"/>
          <w:sz w:val="24"/>
          <w:szCs w:val="24"/>
        </w:rPr>
        <w:t xml:space="preserve"> the same support as that provided by the Foundation to a member who passed while in a paid duty status, therefor</w:t>
      </w:r>
      <w:r w:rsidR="00DA2A58" w:rsidRPr="00D90DF5">
        <w:rPr>
          <w:rFonts w:ascii="Arial" w:hAnsi="Arial" w:cs="Arial"/>
          <w:sz w:val="24"/>
          <w:szCs w:val="24"/>
        </w:rPr>
        <w:t>e</w:t>
      </w:r>
      <w:r w:rsidR="00581E1F" w:rsidRPr="00D90DF5">
        <w:rPr>
          <w:rFonts w:ascii="Arial" w:hAnsi="Arial" w:cs="Arial"/>
          <w:sz w:val="24"/>
          <w:szCs w:val="24"/>
        </w:rPr>
        <w:t xml:space="preserve"> the Foundation defines Survivor as:</w:t>
      </w:r>
    </w:p>
    <w:p w14:paraId="4EDEF255" w14:textId="0E614BDF" w:rsidR="00E66DE7" w:rsidRDefault="00D90DF5" w:rsidP="00376D3C">
      <w:pPr>
        <w:pStyle w:val="ydp41d0ddbyiv9920707766msonormal"/>
        <w:rPr>
          <w:rFonts w:ascii="Arial" w:hAnsi="Arial" w:cs="Arial"/>
          <w:i/>
          <w:iCs/>
          <w:color w:val="26282A"/>
          <w:sz w:val="24"/>
          <w:szCs w:val="24"/>
        </w:rPr>
      </w:pPr>
      <w:r w:rsidRPr="00D90DF5">
        <w:rPr>
          <w:rFonts w:ascii="Arial" w:hAnsi="Arial" w:cs="Arial"/>
          <w:i/>
          <w:iCs/>
          <w:color w:val="26282A"/>
          <w:sz w:val="24"/>
          <w:szCs w:val="24"/>
        </w:rPr>
        <w:t xml:space="preserve">“The primary next of kin, including parents, surviving spouses, (so long as they remain unmarried until the age 55), and children (during their minority) of armed services members who lose their lives during the term of their enlistment while serving regardless of military branch, duty status, or manner of death. Siblings of fallen service </w:t>
      </w:r>
      <w:r w:rsidRPr="00D90DF5">
        <w:rPr>
          <w:rFonts w:ascii="Arial" w:hAnsi="Arial" w:cs="Arial"/>
          <w:i/>
          <w:iCs/>
          <w:color w:val="26282A"/>
          <w:sz w:val="24"/>
          <w:szCs w:val="24"/>
        </w:rPr>
        <w:lastRenderedPageBreak/>
        <w:t>members are welcome at all Foundation sponsored events but are only eligible for financial support if there was a loco parent’s relationship”</w:t>
      </w:r>
    </w:p>
    <w:p w14:paraId="44F4B44B" w14:textId="77777777" w:rsidR="00FC2ABA" w:rsidRPr="00FC2ABA" w:rsidRDefault="00376D3C" w:rsidP="00FC2ABA">
      <w:pPr>
        <w:pStyle w:val="ydp41d0ddbyiv9920707766msonormal"/>
        <w:spacing w:before="0" w:beforeAutospacing="0" w:after="0" w:afterAutospacing="0"/>
        <w:rPr>
          <w:rFonts w:ascii="Arial" w:hAnsi="Arial" w:cs="Arial"/>
          <w:b/>
          <w:bCs/>
          <w:color w:val="26282A"/>
          <w:sz w:val="24"/>
          <w:szCs w:val="24"/>
        </w:rPr>
      </w:pPr>
      <w:r w:rsidRPr="00FC2ABA">
        <w:rPr>
          <w:rFonts w:ascii="Arial" w:hAnsi="Arial" w:cs="Arial"/>
          <w:b/>
          <w:bCs/>
          <w:color w:val="26282A"/>
          <w:sz w:val="24"/>
          <w:szCs w:val="24"/>
        </w:rPr>
        <w:t>Chapter 2</w:t>
      </w:r>
    </w:p>
    <w:p w14:paraId="521648DD" w14:textId="1C13F6ED" w:rsidR="00376D3C" w:rsidRPr="00FC2ABA" w:rsidRDefault="00376D3C" w:rsidP="00FC2ABA">
      <w:pPr>
        <w:pStyle w:val="ydp41d0ddbyiv9920707766msonormal"/>
        <w:spacing w:before="0" w:beforeAutospacing="0" w:after="0" w:afterAutospacing="0"/>
        <w:rPr>
          <w:rFonts w:ascii="Arial" w:hAnsi="Arial" w:cs="Arial"/>
          <w:b/>
          <w:bCs/>
          <w:color w:val="26282A"/>
          <w:sz w:val="24"/>
          <w:szCs w:val="24"/>
        </w:rPr>
      </w:pPr>
      <w:r w:rsidRPr="00FC2ABA">
        <w:rPr>
          <w:rFonts w:ascii="Arial" w:hAnsi="Arial" w:cs="Arial"/>
          <w:b/>
          <w:bCs/>
          <w:color w:val="26282A"/>
          <w:sz w:val="24"/>
          <w:szCs w:val="24"/>
        </w:rPr>
        <w:t xml:space="preserve">Emergency Assistance. </w:t>
      </w:r>
    </w:p>
    <w:p w14:paraId="070C3E50" w14:textId="5E3B0227" w:rsidR="00581E1F" w:rsidRDefault="00376D3C" w:rsidP="00744CB9">
      <w:pPr>
        <w:pStyle w:val="ydp41d0ddbyiv9920707766msonormal"/>
        <w:rPr>
          <w:rFonts w:ascii="Arial" w:hAnsi="Arial" w:cs="Arial"/>
          <w:sz w:val="24"/>
          <w:szCs w:val="24"/>
        </w:rPr>
      </w:pPr>
      <w:r>
        <w:rPr>
          <w:rFonts w:ascii="Arial" w:hAnsi="Arial" w:cs="Arial"/>
          <w:color w:val="26282A"/>
          <w:sz w:val="24"/>
          <w:szCs w:val="24"/>
        </w:rPr>
        <w:t>2-1</w:t>
      </w:r>
      <w:r w:rsidR="00017D1F">
        <w:rPr>
          <w:rFonts w:ascii="Arial" w:hAnsi="Arial" w:cs="Arial"/>
          <w:color w:val="26282A"/>
          <w:sz w:val="24"/>
          <w:szCs w:val="24"/>
        </w:rPr>
        <w:t xml:space="preserve">. </w:t>
      </w:r>
      <w:r>
        <w:rPr>
          <w:rFonts w:ascii="Arial" w:hAnsi="Arial" w:cs="Arial"/>
          <w:color w:val="26282A"/>
          <w:sz w:val="24"/>
          <w:szCs w:val="24"/>
        </w:rPr>
        <w:t xml:space="preserve">General. </w:t>
      </w:r>
      <w:r w:rsidR="00B255C0" w:rsidRPr="00D90DF5">
        <w:rPr>
          <w:rFonts w:ascii="Arial" w:hAnsi="Arial" w:cs="Arial"/>
          <w:sz w:val="24"/>
          <w:szCs w:val="24"/>
        </w:rPr>
        <w:t xml:space="preserve">The </w:t>
      </w:r>
      <w:r w:rsidR="00D90DF5">
        <w:rPr>
          <w:rFonts w:ascii="Arial" w:hAnsi="Arial" w:cs="Arial"/>
          <w:sz w:val="24"/>
          <w:szCs w:val="24"/>
        </w:rPr>
        <w:t>Foundation</w:t>
      </w:r>
      <w:r w:rsidR="00B255C0" w:rsidRPr="00D90DF5">
        <w:rPr>
          <w:rFonts w:ascii="Arial" w:hAnsi="Arial" w:cs="Arial"/>
          <w:sz w:val="24"/>
          <w:szCs w:val="24"/>
        </w:rPr>
        <w:t xml:space="preserve"> request</w:t>
      </w:r>
      <w:r w:rsidR="003E7AF8">
        <w:rPr>
          <w:rFonts w:ascii="Arial" w:hAnsi="Arial" w:cs="Arial"/>
          <w:sz w:val="24"/>
          <w:szCs w:val="24"/>
        </w:rPr>
        <w:t>s</w:t>
      </w:r>
      <w:r w:rsidR="00B255C0" w:rsidRPr="00D90DF5">
        <w:rPr>
          <w:rFonts w:ascii="Arial" w:hAnsi="Arial" w:cs="Arial"/>
          <w:sz w:val="24"/>
          <w:szCs w:val="24"/>
        </w:rPr>
        <w:t xml:space="preserve"> that applicant</w:t>
      </w:r>
      <w:r w:rsidR="003E7AF8">
        <w:rPr>
          <w:rFonts w:ascii="Arial" w:hAnsi="Arial" w:cs="Arial"/>
          <w:sz w:val="24"/>
          <w:szCs w:val="24"/>
        </w:rPr>
        <w:t>s</w:t>
      </w:r>
      <w:r w:rsidR="00B255C0" w:rsidRPr="00D90DF5">
        <w:rPr>
          <w:rFonts w:ascii="Arial" w:hAnsi="Arial" w:cs="Arial"/>
          <w:sz w:val="24"/>
          <w:szCs w:val="24"/>
        </w:rPr>
        <w:t xml:space="preserve"> explore all resources (family, community service organizations, churches, etc.) before making application for emergency assistance. The </w:t>
      </w:r>
      <w:r w:rsidR="00744CB9">
        <w:rPr>
          <w:rFonts w:ascii="Arial" w:hAnsi="Arial" w:cs="Arial"/>
          <w:sz w:val="24"/>
          <w:szCs w:val="24"/>
        </w:rPr>
        <w:t>Survivor</w:t>
      </w:r>
      <w:r w:rsidR="00B255C0" w:rsidRPr="00D90DF5">
        <w:rPr>
          <w:rFonts w:ascii="Arial" w:hAnsi="Arial" w:cs="Arial"/>
          <w:sz w:val="24"/>
          <w:szCs w:val="24"/>
        </w:rPr>
        <w:t xml:space="preserve"> may be referred to a financial counselor for additional financial counseling based on the recommendation of </w:t>
      </w:r>
      <w:r w:rsidR="00744CB9">
        <w:rPr>
          <w:rFonts w:ascii="Arial" w:hAnsi="Arial" w:cs="Arial"/>
          <w:sz w:val="24"/>
          <w:szCs w:val="24"/>
        </w:rPr>
        <w:t xml:space="preserve">Emergency Assistance committee. </w:t>
      </w:r>
    </w:p>
    <w:p w14:paraId="42EC302E" w14:textId="77777777" w:rsidR="00744CB9" w:rsidRDefault="00744CB9">
      <w:pPr>
        <w:rPr>
          <w:rFonts w:ascii="Arial" w:hAnsi="Arial" w:cs="Arial"/>
          <w:sz w:val="24"/>
          <w:szCs w:val="24"/>
        </w:rPr>
      </w:pPr>
      <w:r>
        <w:rPr>
          <w:rFonts w:ascii="Arial" w:hAnsi="Arial" w:cs="Arial"/>
          <w:sz w:val="24"/>
          <w:szCs w:val="24"/>
        </w:rPr>
        <w:t>2</w:t>
      </w:r>
      <w:r w:rsidR="00B255C0" w:rsidRPr="00D90DF5">
        <w:rPr>
          <w:rFonts w:ascii="Arial" w:hAnsi="Arial" w:cs="Arial"/>
          <w:sz w:val="24"/>
          <w:szCs w:val="24"/>
        </w:rPr>
        <w:t>-</w:t>
      </w:r>
      <w:r>
        <w:rPr>
          <w:rFonts w:ascii="Arial" w:hAnsi="Arial" w:cs="Arial"/>
          <w:sz w:val="24"/>
          <w:szCs w:val="24"/>
        </w:rPr>
        <w:t>1</w:t>
      </w:r>
      <w:r w:rsidR="00B255C0" w:rsidRPr="00D90DF5">
        <w:rPr>
          <w:rFonts w:ascii="Arial" w:hAnsi="Arial" w:cs="Arial"/>
          <w:sz w:val="24"/>
          <w:szCs w:val="24"/>
        </w:rPr>
        <w:t xml:space="preserve">. </w:t>
      </w:r>
      <w:r>
        <w:rPr>
          <w:rFonts w:ascii="Arial" w:hAnsi="Arial" w:cs="Arial"/>
          <w:sz w:val="24"/>
          <w:szCs w:val="24"/>
        </w:rPr>
        <w:t>T</w:t>
      </w:r>
      <w:r w:rsidR="00B255C0" w:rsidRPr="00D90DF5">
        <w:rPr>
          <w:rFonts w:ascii="Arial" w:hAnsi="Arial" w:cs="Arial"/>
          <w:sz w:val="24"/>
          <w:szCs w:val="24"/>
        </w:rPr>
        <w:t xml:space="preserve">he requested financial assistance must be to solve </w:t>
      </w:r>
      <w:r w:rsidR="003E7AF8" w:rsidRPr="00D90DF5">
        <w:rPr>
          <w:rFonts w:ascii="Arial" w:hAnsi="Arial" w:cs="Arial"/>
          <w:sz w:val="24"/>
          <w:szCs w:val="24"/>
        </w:rPr>
        <w:t>a crisis</w:t>
      </w:r>
      <w:r w:rsidR="00B255C0" w:rsidRPr="00D90DF5">
        <w:rPr>
          <w:rFonts w:ascii="Arial" w:hAnsi="Arial" w:cs="Arial"/>
          <w:sz w:val="24"/>
          <w:szCs w:val="24"/>
        </w:rPr>
        <w:t xml:space="preserve">. A crisis is defined as “an event beyond the control of the </w:t>
      </w:r>
      <w:r>
        <w:rPr>
          <w:rFonts w:ascii="Arial" w:hAnsi="Arial" w:cs="Arial"/>
          <w:sz w:val="24"/>
          <w:szCs w:val="24"/>
        </w:rPr>
        <w:t>Survivor</w:t>
      </w:r>
      <w:r w:rsidR="00B255C0" w:rsidRPr="00D90DF5">
        <w:rPr>
          <w:rFonts w:ascii="Arial" w:hAnsi="Arial" w:cs="Arial"/>
          <w:sz w:val="24"/>
          <w:szCs w:val="24"/>
        </w:rPr>
        <w:t xml:space="preserve"> that requires assistance that is not available from any other reasonable source.” Additionally, the financial assistance should remedy a one-time problem, not an ongoing situation. If an applicant’s monthly cost of living notably exceeds their income, no one-time infusion of financial assistance will solve the problem. </w:t>
      </w:r>
    </w:p>
    <w:p w14:paraId="7D22DC04" w14:textId="77777777" w:rsidR="00744CB9" w:rsidRDefault="00744CB9">
      <w:pPr>
        <w:rPr>
          <w:rFonts w:ascii="Arial" w:hAnsi="Arial" w:cs="Arial"/>
          <w:sz w:val="24"/>
          <w:szCs w:val="24"/>
        </w:rPr>
      </w:pPr>
      <w:r>
        <w:rPr>
          <w:rFonts w:ascii="Arial" w:hAnsi="Arial" w:cs="Arial"/>
          <w:sz w:val="24"/>
          <w:szCs w:val="24"/>
        </w:rPr>
        <w:t xml:space="preserve">2-2. </w:t>
      </w:r>
      <w:r w:rsidR="00B255C0" w:rsidRPr="00D90DF5">
        <w:rPr>
          <w:rFonts w:ascii="Arial" w:hAnsi="Arial" w:cs="Arial"/>
          <w:sz w:val="24"/>
          <w:szCs w:val="24"/>
        </w:rPr>
        <w:t xml:space="preserve">Examples of situations that could qualify are: </w:t>
      </w:r>
    </w:p>
    <w:p w14:paraId="07AD011C" w14:textId="77777777" w:rsidR="00744CB9" w:rsidRDefault="00B255C0" w:rsidP="00744CB9">
      <w:pPr>
        <w:pStyle w:val="ListParagraph"/>
        <w:numPr>
          <w:ilvl w:val="0"/>
          <w:numId w:val="1"/>
        </w:numPr>
        <w:rPr>
          <w:rFonts w:ascii="Arial" w:hAnsi="Arial" w:cs="Arial"/>
          <w:sz w:val="24"/>
          <w:szCs w:val="24"/>
        </w:rPr>
      </w:pPr>
      <w:r w:rsidRPr="00744CB9">
        <w:rPr>
          <w:rFonts w:ascii="Arial" w:hAnsi="Arial" w:cs="Arial"/>
          <w:sz w:val="24"/>
          <w:szCs w:val="24"/>
        </w:rPr>
        <w:t xml:space="preserve">Delay in receiving pay or reimbursement from the government </w:t>
      </w:r>
    </w:p>
    <w:p w14:paraId="6A0CBB54" w14:textId="03C5F5BE" w:rsidR="00744CB9" w:rsidRDefault="00B255C0" w:rsidP="00744CB9">
      <w:pPr>
        <w:pStyle w:val="ListParagraph"/>
        <w:numPr>
          <w:ilvl w:val="0"/>
          <w:numId w:val="1"/>
        </w:numPr>
        <w:rPr>
          <w:rFonts w:ascii="Arial" w:hAnsi="Arial" w:cs="Arial"/>
          <w:sz w:val="24"/>
          <w:szCs w:val="24"/>
        </w:rPr>
      </w:pPr>
      <w:r w:rsidRPr="00744CB9">
        <w:rPr>
          <w:rFonts w:ascii="Arial" w:hAnsi="Arial" w:cs="Arial"/>
          <w:sz w:val="24"/>
          <w:szCs w:val="24"/>
        </w:rPr>
        <w:t xml:space="preserve">Temporary shelter, lodging or </w:t>
      </w:r>
      <w:r w:rsidR="00FA088D" w:rsidRPr="00744CB9">
        <w:rPr>
          <w:rFonts w:ascii="Arial" w:hAnsi="Arial" w:cs="Arial"/>
          <w:sz w:val="24"/>
          <w:szCs w:val="24"/>
        </w:rPr>
        <w:t>rent.</w:t>
      </w:r>
      <w:r w:rsidRPr="00744CB9">
        <w:rPr>
          <w:rFonts w:ascii="Arial" w:hAnsi="Arial" w:cs="Arial"/>
          <w:sz w:val="24"/>
          <w:szCs w:val="24"/>
        </w:rPr>
        <w:t xml:space="preserve"> </w:t>
      </w:r>
    </w:p>
    <w:p w14:paraId="7372617D" w14:textId="120CC4F0" w:rsidR="00744CB9" w:rsidRDefault="00B255C0" w:rsidP="00744CB9">
      <w:pPr>
        <w:pStyle w:val="ListParagraph"/>
        <w:numPr>
          <w:ilvl w:val="0"/>
          <w:numId w:val="1"/>
        </w:numPr>
        <w:rPr>
          <w:rFonts w:ascii="Arial" w:hAnsi="Arial" w:cs="Arial"/>
          <w:sz w:val="24"/>
          <w:szCs w:val="24"/>
        </w:rPr>
      </w:pPr>
      <w:r w:rsidRPr="00744CB9">
        <w:rPr>
          <w:rFonts w:ascii="Arial" w:hAnsi="Arial" w:cs="Arial"/>
          <w:sz w:val="24"/>
          <w:szCs w:val="24"/>
        </w:rPr>
        <w:t xml:space="preserve">Emergency utility assistance, </w:t>
      </w:r>
      <w:r w:rsidR="00FA088D" w:rsidRPr="00744CB9">
        <w:rPr>
          <w:rFonts w:ascii="Arial" w:hAnsi="Arial" w:cs="Arial"/>
          <w:sz w:val="24"/>
          <w:szCs w:val="24"/>
        </w:rPr>
        <w:t>i.e.,</w:t>
      </w:r>
      <w:r w:rsidRPr="00744CB9">
        <w:rPr>
          <w:rFonts w:ascii="Arial" w:hAnsi="Arial" w:cs="Arial"/>
          <w:sz w:val="24"/>
          <w:szCs w:val="24"/>
        </w:rPr>
        <w:t xml:space="preserve"> gas electric </w:t>
      </w:r>
      <w:r w:rsidR="002E0C01" w:rsidRPr="00744CB9">
        <w:rPr>
          <w:rFonts w:ascii="Arial" w:hAnsi="Arial" w:cs="Arial"/>
          <w:sz w:val="24"/>
          <w:szCs w:val="24"/>
        </w:rPr>
        <w:t>water.</w:t>
      </w:r>
      <w:r w:rsidRPr="00744CB9">
        <w:rPr>
          <w:rFonts w:ascii="Arial" w:hAnsi="Arial" w:cs="Arial"/>
          <w:sz w:val="24"/>
          <w:szCs w:val="24"/>
        </w:rPr>
        <w:t xml:space="preserve"> </w:t>
      </w:r>
    </w:p>
    <w:p w14:paraId="54BDE0AF" w14:textId="71892BE7" w:rsidR="00744CB9" w:rsidRDefault="00B255C0" w:rsidP="00744CB9">
      <w:pPr>
        <w:pStyle w:val="ListParagraph"/>
        <w:numPr>
          <w:ilvl w:val="0"/>
          <w:numId w:val="1"/>
        </w:numPr>
        <w:rPr>
          <w:rFonts w:ascii="Arial" w:hAnsi="Arial" w:cs="Arial"/>
          <w:sz w:val="24"/>
          <w:szCs w:val="24"/>
        </w:rPr>
      </w:pPr>
      <w:r w:rsidRPr="00744CB9">
        <w:rPr>
          <w:rFonts w:ascii="Arial" w:hAnsi="Arial" w:cs="Arial"/>
          <w:sz w:val="24"/>
          <w:szCs w:val="24"/>
        </w:rPr>
        <w:t xml:space="preserve">Emergency transportation and vehicle </w:t>
      </w:r>
      <w:r w:rsidR="00FA088D" w:rsidRPr="00744CB9">
        <w:rPr>
          <w:rFonts w:ascii="Arial" w:hAnsi="Arial" w:cs="Arial"/>
          <w:sz w:val="24"/>
          <w:szCs w:val="24"/>
        </w:rPr>
        <w:t>repair.</w:t>
      </w:r>
      <w:r w:rsidRPr="00744CB9">
        <w:rPr>
          <w:rFonts w:ascii="Arial" w:hAnsi="Arial" w:cs="Arial"/>
          <w:sz w:val="24"/>
          <w:szCs w:val="24"/>
        </w:rPr>
        <w:t xml:space="preserve"> </w:t>
      </w:r>
    </w:p>
    <w:p w14:paraId="43807270" w14:textId="2F7A4CE1" w:rsidR="002E0C01" w:rsidRDefault="00B255C0" w:rsidP="00744CB9">
      <w:pPr>
        <w:pStyle w:val="ListParagraph"/>
        <w:numPr>
          <w:ilvl w:val="0"/>
          <w:numId w:val="1"/>
        </w:numPr>
        <w:rPr>
          <w:rFonts w:ascii="Arial" w:hAnsi="Arial" w:cs="Arial"/>
          <w:sz w:val="24"/>
          <w:szCs w:val="24"/>
        </w:rPr>
      </w:pPr>
      <w:r w:rsidRPr="00744CB9">
        <w:rPr>
          <w:rFonts w:ascii="Arial" w:hAnsi="Arial" w:cs="Arial"/>
          <w:sz w:val="24"/>
          <w:szCs w:val="24"/>
        </w:rPr>
        <w:t>Costs incurred for emergency travel due to death</w:t>
      </w:r>
      <w:r w:rsidR="0069170F">
        <w:rPr>
          <w:rFonts w:ascii="Arial" w:hAnsi="Arial" w:cs="Arial"/>
          <w:sz w:val="24"/>
          <w:szCs w:val="24"/>
        </w:rPr>
        <w:t xml:space="preserve"> or hospitalization </w:t>
      </w:r>
      <w:r w:rsidRPr="00744CB9">
        <w:rPr>
          <w:rFonts w:ascii="Arial" w:hAnsi="Arial" w:cs="Arial"/>
          <w:sz w:val="24"/>
          <w:szCs w:val="24"/>
        </w:rPr>
        <w:t xml:space="preserve">of immediate family </w:t>
      </w:r>
      <w:r w:rsidR="00FA088D" w:rsidRPr="00744CB9">
        <w:rPr>
          <w:rFonts w:ascii="Arial" w:hAnsi="Arial" w:cs="Arial"/>
          <w:sz w:val="24"/>
          <w:szCs w:val="24"/>
        </w:rPr>
        <w:t>member.</w:t>
      </w:r>
    </w:p>
    <w:p w14:paraId="736F28A4" w14:textId="16A913B9" w:rsidR="00744CB9" w:rsidRDefault="0069170F" w:rsidP="00744CB9">
      <w:pPr>
        <w:pStyle w:val="ListParagraph"/>
        <w:numPr>
          <w:ilvl w:val="0"/>
          <w:numId w:val="1"/>
        </w:numPr>
        <w:rPr>
          <w:rFonts w:ascii="Arial" w:hAnsi="Arial" w:cs="Arial"/>
          <w:sz w:val="24"/>
          <w:szCs w:val="24"/>
        </w:rPr>
      </w:pPr>
      <w:r>
        <w:rPr>
          <w:rFonts w:ascii="Arial" w:hAnsi="Arial" w:cs="Arial"/>
          <w:sz w:val="24"/>
          <w:szCs w:val="24"/>
        </w:rPr>
        <w:t>Emergency Home Repair</w:t>
      </w:r>
    </w:p>
    <w:p w14:paraId="4E53A092" w14:textId="03E19CEE" w:rsidR="00744CB9" w:rsidRDefault="00FC2ABA" w:rsidP="00744CB9">
      <w:pPr>
        <w:pStyle w:val="ListParagraph"/>
        <w:numPr>
          <w:ilvl w:val="0"/>
          <w:numId w:val="1"/>
        </w:numPr>
        <w:rPr>
          <w:rFonts w:ascii="Arial" w:hAnsi="Arial" w:cs="Arial"/>
          <w:sz w:val="24"/>
          <w:szCs w:val="24"/>
        </w:rPr>
      </w:pPr>
      <w:r w:rsidRPr="00744CB9">
        <w:rPr>
          <w:rFonts w:ascii="Arial" w:hAnsi="Arial" w:cs="Arial"/>
          <w:sz w:val="24"/>
          <w:szCs w:val="24"/>
        </w:rPr>
        <w:t>Any</w:t>
      </w:r>
      <w:r w:rsidR="00B255C0" w:rsidRPr="00744CB9">
        <w:rPr>
          <w:rFonts w:ascii="Arial" w:hAnsi="Arial" w:cs="Arial"/>
          <w:sz w:val="24"/>
          <w:szCs w:val="24"/>
        </w:rPr>
        <w:t xml:space="preserve"> special circumstance as deemed appropriate by The Adjutant General.</w:t>
      </w:r>
    </w:p>
    <w:p w14:paraId="70A8DB0E" w14:textId="77777777" w:rsidR="00744CB9" w:rsidRDefault="00744CB9" w:rsidP="00FA088D">
      <w:pPr>
        <w:pStyle w:val="ListParagraph"/>
        <w:ind w:left="1080"/>
        <w:rPr>
          <w:rFonts w:ascii="Arial" w:hAnsi="Arial" w:cs="Arial"/>
          <w:sz w:val="24"/>
          <w:szCs w:val="24"/>
        </w:rPr>
      </w:pPr>
    </w:p>
    <w:p w14:paraId="4D56A804" w14:textId="081FD5C8" w:rsidR="00FA088D" w:rsidRDefault="00822D3B" w:rsidP="00822D3B">
      <w:pPr>
        <w:rPr>
          <w:rFonts w:ascii="Arial" w:hAnsi="Arial" w:cs="Arial"/>
          <w:sz w:val="24"/>
          <w:szCs w:val="24"/>
        </w:rPr>
      </w:pPr>
      <w:r>
        <w:rPr>
          <w:rFonts w:ascii="Arial" w:hAnsi="Arial" w:cs="Arial"/>
          <w:sz w:val="24"/>
          <w:szCs w:val="24"/>
        </w:rPr>
        <w:t xml:space="preserve">2-3. </w:t>
      </w:r>
      <w:r w:rsidR="00B255C0" w:rsidRPr="00822D3B">
        <w:rPr>
          <w:rFonts w:ascii="Arial" w:hAnsi="Arial" w:cs="Arial"/>
          <w:sz w:val="24"/>
          <w:szCs w:val="24"/>
        </w:rPr>
        <w:t xml:space="preserve">Examples of things that would not typically qualify are: </w:t>
      </w:r>
    </w:p>
    <w:p w14:paraId="7847279D" w14:textId="43750343" w:rsidR="00FA088D" w:rsidRDefault="00B255C0" w:rsidP="00FA088D">
      <w:pPr>
        <w:pStyle w:val="ListParagraph"/>
        <w:numPr>
          <w:ilvl w:val="0"/>
          <w:numId w:val="4"/>
        </w:numPr>
        <w:rPr>
          <w:rFonts w:ascii="Arial" w:hAnsi="Arial" w:cs="Arial"/>
          <w:sz w:val="24"/>
          <w:szCs w:val="24"/>
        </w:rPr>
      </w:pPr>
      <w:r w:rsidRPr="00FA088D">
        <w:rPr>
          <w:rFonts w:ascii="Arial" w:hAnsi="Arial" w:cs="Arial"/>
          <w:sz w:val="24"/>
          <w:szCs w:val="24"/>
        </w:rPr>
        <w:t xml:space="preserve">Payment for nonessential items or </w:t>
      </w:r>
      <w:r w:rsidR="00FA088D" w:rsidRPr="00FA088D">
        <w:rPr>
          <w:rFonts w:ascii="Arial" w:hAnsi="Arial" w:cs="Arial"/>
          <w:sz w:val="24"/>
          <w:szCs w:val="24"/>
        </w:rPr>
        <w:t>services.</w:t>
      </w:r>
      <w:r w:rsidRPr="00FA088D">
        <w:rPr>
          <w:rFonts w:ascii="Arial" w:hAnsi="Arial" w:cs="Arial"/>
          <w:sz w:val="24"/>
          <w:szCs w:val="24"/>
        </w:rPr>
        <w:t xml:space="preserve"> </w:t>
      </w:r>
    </w:p>
    <w:p w14:paraId="3BA937A2" w14:textId="02891694" w:rsidR="00FA088D" w:rsidRDefault="00B255C0" w:rsidP="00FA088D">
      <w:pPr>
        <w:pStyle w:val="ListParagraph"/>
        <w:numPr>
          <w:ilvl w:val="0"/>
          <w:numId w:val="4"/>
        </w:numPr>
        <w:rPr>
          <w:rFonts w:ascii="Arial" w:hAnsi="Arial" w:cs="Arial"/>
          <w:sz w:val="24"/>
          <w:szCs w:val="24"/>
        </w:rPr>
      </w:pPr>
      <w:r w:rsidRPr="00FA088D">
        <w:rPr>
          <w:rFonts w:ascii="Arial" w:hAnsi="Arial" w:cs="Arial"/>
          <w:sz w:val="24"/>
          <w:szCs w:val="24"/>
        </w:rPr>
        <w:t xml:space="preserve">Payment for ordinary leave or </w:t>
      </w:r>
      <w:r w:rsidR="00FA088D" w:rsidRPr="00FA088D">
        <w:rPr>
          <w:rFonts w:ascii="Arial" w:hAnsi="Arial" w:cs="Arial"/>
          <w:sz w:val="24"/>
          <w:szCs w:val="24"/>
        </w:rPr>
        <w:t>vacation.</w:t>
      </w:r>
      <w:r w:rsidRPr="00FA088D">
        <w:rPr>
          <w:rFonts w:ascii="Arial" w:hAnsi="Arial" w:cs="Arial"/>
          <w:sz w:val="24"/>
          <w:szCs w:val="24"/>
        </w:rPr>
        <w:t xml:space="preserve"> </w:t>
      </w:r>
    </w:p>
    <w:p w14:paraId="5A6F76F2" w14:textId="2E5DA0EA" w:rsidR="00FA088D" w:rsidRDefault="00B255C0" w:rsidP="00FA088D">
      <w:pPr>
        <w:pStyle w:val="ListParagraph"/>
        <w:numPr>
          <w:ilvl w:val="0"/>
          <w:numId w:val="4"/>
        </w:numPr>
        <w:rPr>
          <w:rFonts w:ascii="Arial" w:hAnsi="Arial" w:cs="Arial"/>
          <w:sz w:val="24"/>
          <w:szCs w:val="24"/>
        </w:rPr>
      </w:pPr>
      <w:r w:rsidRPr="00FA088D">
        <w:rPr>
          <w:rFonts w:ascii="Arial" w:hAnsi="Arial" w:cs="Arial"/>
          <w:sz w:val="24"/>
          <w:szCs w:val="24"/>
        </w:rPr>
        <w:t xml:space="preserve">Payment of fines or legal </w:t>
      </w:r>
      <w:r w:rsidR="00FA088D" w:rsidRPr="00FA088D">
        <w:rPr>
          <w:rFonts w:ascii="Arial" w:hAnsi="Arial" w:cs="Arial"/>
          <w:sz w:val="24"/>
          <w:szCs w:val="24"/>
        </w:rPr>
        <w:t>expenses.</w:t>
      </w:r>
      <w:r w:rsidRPr="00FA088D">
        <w:rPr>
          <w:rFonts w:ascii="Arial" w:hAnsi="Arial" w:cs="Arial"/>
          <w:sz w:val="24"/>
          <w:szCs w:val="24"/>
        </w:rPr>
        <w:t xml:space="preserve"> </w:t>
      </w:r>
    </w:p>
    <w:p w14:paraId="46800C35" w14:textId="4F9CF3CF" w:rsidR="00FA088D" w:rsidRDefault="00B255C0" w:rsidP="00FA088D">
      <w:pPr>
        <w:pStyle w:val="ListParagraph"/>
        <w:numPr>
          <w:ilvl w:val="0"/>
          <w:numId w:val="4"/>
        </w:numPr>
        <w:rPr>
          <w:rFonts w:ascii="Arial" w:hAnsi="Arial" w:cs="Arial"/>
          <w:sz w:val="24"/>
          <w:szCs w:val="24"/>
        </w:rPr>
      </w:pPr>
      <w:r w:rsidRPr="00FA088D">
        <w:rPr>
          <w:rFonts w:ascii="Arial" w:hAnsi="Arial" w:cs="Arial"/>
          <w:sz w:val="24"/>
          <w:szCs w:val="24"/>
        </w:rPr>
        <w:t xml:space="preserve">Liquidation or consolidation of </w:t>
      </w:r>
      <w:r w:rsidR="00FA088D" w:rsidRPr="00FA088D">
        <w:rPr>
          <w:rFonts w:ascii="Arial" w:hAnsi="Arial" w:cs="Arial"/>
          <w:sz w:val="24"/>
          <w:szCs w:val="24"/>
        </w:rPr>
        <w:t>debt.</w:t>
      </w:r>
      <w:r w:rsidRPr="00FA088D">
        <w:rPr>
          <w:rFonts w:ascii="Arial" w:hAnsi="Arial" w:cs="Arial"/>
          <w:sz w:val="24"/>
          <w:szCs w:val="24"/>
        </w:rPr>
        <w:t xml:space="preserve"> </w:t>
      </w:r>
    </w:p>
    <w:p w14:paraId="5D11CD50" w14:textId="01DA3AC6" w:rsidR="00FA088D" w:rsidRDefault="00B255C0" w:rsidP="00FA088D">
      <w:pPr>
        <w:pStyle w:val="ListParagraph"/>
        <w:numPr>
          <w:ilvl w:val="0"/>
          <w:numId w:val="4"/>
        </w:numPr>
        <w:rPr>
          <w:rFonts w:ascii="Arial" w:hAnsi="Arial" w:cs="Arial"/>
          <w:sz w:val="24"/>
          <w:szCs w:val="24"/>
        </w:rPr>
      </w:pPr>
      <w:r w:rsidRPr="00FA088D">
        <w:rPr>
          <w:rFonts w:ascii="Arial" w:hAnsi="Arial" w:cs="Arial"/>
          <w:sz w:val="24"/>
          <w:szCs w:val="24"/>
        </w:rPr>
        <w:t xml:space="preserve">Assistance with down payment on a home purchase or home </w:t>
      </w:r>
      <w:r w:rsidR="00FA088D" w:rsidRPr="00FA088D">
        <w:rPr>
          <w:rFonts w:ascii="Arial" w:hAnsi="Arial" w:cs="Arial"/>
          <w:sz w:val="24"/>
          <w:szCs w:val="24"/>
        </w:rPr>
        <w:t>improvements</w:t>
      </w:r>
      <w:r w:rsidR="00017D1F" w:rsidRPr="00FA088D">
        <w:rPr>
          <w:rFonts w:ascii="Arial" w:hAnsi="Arial" w:cs="Arial"/>
          <w:sz w:val="24"/>
          <w:szCs w:val="24"/>
        </w:rPr>
        <w:t xml:space="preserve">. </w:t>
      </w:r>
    </w:p>
    <w:p w14:paraId="6F155AE7" w14:textId="081CCEFA" w:rsidR="00581E1F" w:rsidRPr="00FA088D" w:rsidRDefault="00B255C0" w:rsidP="00FA088D">
      <w:pPr>
        <w:pStyle w:val="ListParagraph"/>
        <w:numPr>
          <w:ilvl w:val="0"/>
          <w:numId w:val="4"/>
        </w:numPr>
        <w:rPr>
          <w:rFonts w:ascii="Arial" w:hAnsi="Arial" w:cs="Arial"/>
          <w:sz w:val="24"/>
          <w:szCs w:val="24"/>
        </w:rPr>
      </w:pPr>
      <w:r w:rsidRPr="00FA088D">
        <w:rPr>
          <w:rFonts w:ascii="Arial" w:hAnsi="Arial" w:cs="Arial"/>
          <w:sz w:val="24"/>
          <w:szCs w:val="24"/>
        </w:rPr>
        <w:t xml:space="preserve">Funds to purchase, rent or lease a vehicle. </w:t>
      </w:r>
    </w:p>
    <w:p w14:paraId="4569FCB7" w14:textId="1B4863CD" w:rsidR="00B847C7" w:rsidRDefault="00B847C7">
      <w:pPr>
        <w:rPr>
          <w:rFonts w:ascii="Arial" w:hAnsi="Arial" w:cs="Arial"/>
          <w:sz w:val="24"/>
          <w:szCs w:val="24"/>
        </w:rPr>
      </w:pPr>
      <w:r>
        <w:rPr>
          <w:rFonts w:ascii="Arial" w:hAnsi="Arial" w:cs="Arial"/>
          <w:sz w:val="24"/>
          <w:szCs w:val="24"/>
        </w:rPr>
        <w:t>2</w:t>
      </w:r>
      <w:r w:rsidR="00B255C0" w:rsidRPr="00D90DF5">
        <w:rPr>
          <w:rFonts w:ascii="Arial" w:hAnsi="Arial" w:cs="Arial"/>
          <w:sz w:val="24"/>
          <w:szCs w:val="24"/>
        </w:rPr>
        <w:t>-</w:t>
      </w:r>
      <w:r>
        <w:rPr>
          <w:rFonts w:ascii="Arial" w:hAnsi="Arial" w:cs="Arial"/>
          <w:sz w:val="24"/>
          <w:szCs w:val="24"/>
        </w:rPr>
        <w:t>4</w:t>
      </w:r>
      <w:r w:rsidR="00B255C0" w:rsidRPr="00D90DF5">
        <w:rPr>
          <w:rFonts w:ascii="Arial" w:hAnsi="Arial" w:cs="Arial"/>
          <w:sz w:val="24"/>
          <w:szCs w:val="24"/>
        </w:rPr>
        <w:t xml:space="preserve">. Application Procedures: The </w:t>
      </w:r>
      <w:bookmarkStart w:id="0" w:name="_Hlk104291111"/>
      <w:r w:rsidR="00FA088D">
        <w:rPr>
          <w:rFonts w:ascii="Arial" w:hAnsi="Arial" w:cs="Arial"/>
          <w:sz w:val="24"/>
          <w:szCs w:val="24"/>
        </w:rPr>
        <w:t>Survivors</w:t>
      </w:r>
      <w:bookmarkEnd w:id="0"/>
      <w:r w:rsidR="00FA088D">
        <w:rPr>
          <w:rFonts w:ascii="Arial" w:hAnsi="Arial" w:cs="Arial"/>
          <w:sz w:val="24"/>
          <w:szCs w:val="24"/>
        </w:rPr>
        <w:t xml:space="preserve"> first ste</w:t>
      </w:r>
      <w:r w:rsidR="00B255C0" w:rsidRPr="00D90DF5">
        <w:rPr>
          <w:rFonts w:ascii="Arial" w:hAnsi="Arial" w:cs="Arial"/>
          <w:sz w:val="24"/>
          <w:szCs w:val="24"/>
        </w:rPr>
        <w:t xml:space="preserve">p will normally be to contact </w:t>
      </w:r>
      <w:r w:rsidR="00FA088D">
        <w:rPr>
          <w:rFonts w:ascii="Arial" w:hAnsi="Arial" w:cs="Arial"/>
          <w:sz w:val="24"/>
          <w:szCs w:val="24"/>
        </w:rPr>
        <w:t>a Survivor Outreach Services Coordinator. Survivors</w:t>
      </w:r>
      <w:r w:rsidR="00B255C0" w:rsidRPr="00D90DF5">
        <w:rPr>
          <w:rFonts w:ascii="Arial" w:hAnsi="Arial" w:cs="Arial"/>
          <w:sz w:val="24"/>
          <w:szCs w:val="24"/>
        </w:rPr>
        <w:t xml:space="preserve"> may also contact someone in</w:t>
      </w:r>
      <w:r w:rsidR="00FA088D">
        <w:rPr>
          <w:rFonts w:ascii="Arial" w:hAnsi="Arial" w:cs="Arial"/>
          <w:sz w:val="24"/>
          <w:szCs w:val="24"/>
        </w:rPr>
        <w:t xml:space="preserve"> </w:t>
      </w:r>
      <w:r w:rsidR="00B255C0" w:rsidRPr="00D90DF5">
        <w:rPr>
          <w:rFonts w:ascii="Arial" w:hAnsi="Arial" w:cs="Arial"/>
          <w:sz w:val="24"/>
          <w:szCs w:val="24"/>
        </w:rPr>
        <w:t xml:space="preserve">the Family Readiness Office or local Family Assistance Center to assist in the process. Anyone who can act on the behalf of the </w:t>
      </w:r>
      <w:r w:rsidR="00FA088D">
        <w:rPr>
          <w:rFonts w:ascii="Arial" w:hAnsi="Arial" w:cs="Arial"/>
          <w:sz w:val="24"/>
          <w:szCs w:val="24"/>
        </w:rPr>
        <w:t>Survivor</w:t>
      </w:r>
      <w:r w:rsidR="00B255C0" w:rsidRPr="00D90DF5">
        <w:rPr>
          <w:rFonts w:ascii="Arial" w:hAnsi="Arial" w:cs="Arial"/>
          <w:sz w:val="24"/>
          <w:szCs w:val="24"/>
        </w:rPr>
        <w:t xml:space="preserve"> may apply for assistance if they have a properly executed Power-of-Attorney and proof of identification. The </w:t>
      </w:r>
      <w:r w:rsidR="00FA088D">
        <w:rPr>
          <w:rFonts w:ascii="Arial" w:hAnsi="Arial" w:cs="Arial"/>
          <w:sz w:val="24"/>
          <w:szCs w:val="24"/>
        </w:rPr>
        <w:t>Survivors</w:t>
      </w:r>
      <w:r w:rsidR="00FA088D" w:rsidRPr="00D90DF5">
        <w:rPr>
          <w:rFonts w:ascii="Arial" w:hAnsi="Arial" w:cs="Arial"/>
          <w:sz w:val="24"/>
          <w:szCs w:val="24"/>
        </w:rPr>
        <w:t xml:space="preserve"> in</w:t>
      </w:r>
      <w:r w:rsidR="00B255C0" w:rsidRPr="00D90DF5">
        <w:rPr>
          <w:rFonts w:ascii="Arial" w:hAnsi="Arial" w:cs="Arial"/>
          <w:sz w:val="24"/>
          <w:szCs w:val="24"/>
        </w:rPr>
        <w:t xml:space="preserve"> </w:t>
      </w:r>
      <w:r w:rsidR="00B255C0" w:rsidRPr="00D90DF5">
        <w:rPr>
          <w:rFonts w:ascii="Arial" w:hAnsi="Arial" w:cs="Arial"/>
          <w:sz w:val="24"/>
          <w:szCs w:val="24"/>
        </w:rPr>
        <w:lastRenderedPageBreak/>
        <w:t xml:space="preserve">need, family member or </w:t>
      </w:r>
      <w:r w:rsidR="00FA088D">
        <w:rPr>
          <w:rFonts w:ascii="Arial" w:hAnsi="Arial" w:cs="Arial"/>
          <w:sz w:val="24"/>
          <w:szCs w:val="24"/>
        </w:rPr>
        <w:t xml:space="preserve">Survivor Outreach Services Coordinator </w:t>
      </w:r>
      <w:r w:rsidR="00B255C0" w:rsidRPr="00D90DF5">
        <w:rPr>
          <w:rFonts w:ascii="Arial" w:hAnsi="Arial" w:cs="Arial"/>
          <w:sz w:val="24"/>
          <w:szCs w:val="24"/>
        </w:rPr>
        <w:t xml:space="preserve">on the </w:t>
      </w:r>
      <w:r w:rsidR="00FA088D">
        <w:rPr>
          <w:rFonts w:ascii="Arial" w:hAnsi="Arial" w:cs="Arial"/>
          <w:sz w:val="24"/>
          <w:szCs w:val="24"/>
        </w:rPr>
        <w:t>Survivors</w:t>
      </w:r>
      <w:r w:rsidR="00B255C0" w:rsidRPr="00D90DF5">
        <w:rPr>
          <w:rFonts w:ascii="Arial" w:hAnsi="Arial" w:cs="Arial"/>
          <w:sz w:val="24"/>
          <w:szCs w:val="24"/>
        </w:rPr>
        <w:t xml:space="preserve"> behalf will prepare an application and submit to request assistance. </w:t>
      </w:r>
      <w:r w:rsidR="00822D3B">
        <w:rPr>
          <w:rFonts w:ascii="Arial" w:hAnsi="Arial" w:cs="Arial"/>
          <w:sz w:val="24"/>
          <w:szCs w:val="24"/>
        </w:rPr>
        <w:t>A</w:t>
      </w:r>
      <w:r>
        <w:rPr>
          <w:rFonts w:ascii="Arial" w:hAnsi="Arial" w:cs="Arial"/>
          <w:sz w:val="24"/>
          <w:szCs w:val="24"/>
        </w:rPr>
        <w:t xml:space="preserve"> SOS Coordinator</w:t>
      </w:r>
      <w:r w:rsidR="00B255C0" w:rsidRPr="00D90DF5">
        <w:rPr>
          <w:rFonts w:ascii="Arial" w:hAnsi="Arial" w:cs="Arial"/>
          <w:sz w:val="24"/>
          <w:szCs w:val="24"/>
        </w:rPr>
        <w:t xml:space="preserve"> will verify eligibility. The </w:t>
      </w:r>
      <w:r>
        <w:rPr>
          <w:rFonts w:ascii="Arial" w:hAnsi="Arial" w:cs="Arial"/>
          <w:sz w:val="24"/>
          <w:szCs w:val="24"/>
        </w:rPr>
        <w:t xml:space="preserve">SOS Coordinator </w:t>
      </w:r>
      <w:r w:rsidR="00B255C0" w:rsidRPr="00D90DF5">
        <w:rPr>
          <w:rFonts w:ascii="Arial" w:hAnsi="Arial" w:cs="Arial"/>
          <w:sz w:val="24"/>
          <w:szCs w:val="24"/>
        </w:rPr>
        <w:t xml:space="preserve">will provide the application electronically to the </w:t>
      </w:r>
      <w:r>
        <w:rPr>
          <w:rFonts w:ascii="Arial" w:hAnsi="Arial" w:cs="Arial"/>
          <w:sz w:val="24"/>
          <w:szCs w:val="24"/>
        </w:rPr>
        <w:t>Executive Director of the Foundation</w:t>
      </w:r>
      <w:r w:rsidR="00B255C0" w:rsidRPr="00D90DF5">
        <w:rPr>
          <w:rFonts w:ascii="Arial" w:hAnsi="Arial" w:cs="Arial"/>
          <w:sz w:val="24"/>
          <w:szCs w:val="24"/>
        </w:rPr>
        <w:t xml:space="preserve">. </w:t>
      </w:r>
    </w:p>
    <w:p w14:paraId="2B331874" w14:textId="5854C0C3" w:rsidR="006673D5" w:rsidRDefault="00B847C7">
      <w:pPr>
        <w:rPr>
          <w:rFonts w:ascii="Arial" w:hAnsi="Arial" w:cs="Arial"/>
          <w:sz w:val="24"/>
          <w:szCs w:val="24"/>
        </w:rPr>
      </w:pPr>
      <w:r>
        <w:rPr>
          <w:rFonts w:ascii="Arial" w:hAnsi="Arial" w:cs="Arial"/>
          <w:sz w:val="24"/>
          <w:szCs w:val="24"/>
        </w:rPr>
        <w:t>2</w:t>
      </w:r>
      <w:r w:rsidR="002428C0">
        <w:rPr>
          <w:rFonts w:ascii="Arial" w:hAnsi="Arial" w:cs="Arial"/>
          <w:sz w:val="24"/>
          <w:szCs w:val="24"/>
        </w:rPr>
        <w:t>-</w:t>
      </w:r>
      <w:r>
        <w:rPr>
          <w:rFonts w:ascii="Arial" w:hAnsi="Arial" w:cs="Arial"/>
          <w:sz w:val="24"/>
          <w:szCs w:val="24"/>
        </w:rPr>
        <w:t>5</w:t>
      </w:r>
      <w:r w:rsidR="00692F73">
        <w:rPr>
          <w:rFonts w:ascii="Arial" w:hAnsi="Arial" w:cs="Arial"/>
          <w:sz w:val="24"/>
          <w:szCs w:val="24"/>
        </w:rPr>
        <w:t>.</w:t>
      </w:r>
      <w:r>
        <w:rPr>
          <w:rFonts w:ascii="Arial" w:hAnsi="Arial" w:cs="Arial"/>
          <w:sz w:val="24"/>
          <w:szCs w:val="24"/>
        </w:rPr>
        <w:t xml:space="preserve"> Application contents. </w:t>
      </w:r>
      <w:r w:rsidR="006673D5" w:rsidRPr="00D90DF5">
        <w:rPr>
          <w:rFonts w:ascii="Arial" w:hAnsi="Arial" w:cs="Arial"/>
          <w:sz w:val="24"/>
          <w:szCs w:val="24"/>
        </w:rPr>
        <w:t>Applicants may be required to provide verifiable proof of the need and other supporting documents.</w:t>
      </w:r>
      <w:r w:rsidR="0077157A">
        <w:rPr>
          <w:rFonts w:ascii="Arial" w:hAnsi="Arial" w:cs="Arial"/>
          <w:sz w:val="24"/>
          <w:szCs w:val="24"/>
        </w:rPr>
        <w:t xml:space="preserve"> ANGF Form 1001 will be used to apply.</w:t>
      </w:r>
      <w:r w:rsidR="006673D5" w:rsidRPr="00D90DF5">
        <w:rPr>
          <w:rFonts w:ascii="Arial" w:hAnsi="Arial" w:cs="Arial"/>
          <w:sz w:val="24"/>
          <w:szCs w:val="24"/>
        </w:rPr>
        <w:t xml:space="preserve"> At a minimum, the following items should be needed: </w:t>
      </w:r>
      <w:r w:rsidR="00B255C0" w:rsidRPr="00D90DF5">
        <w:rPr>
          <w:rFonts w:ascii="Arial" w:hAnsi="Arial" w:cs="Arial"/>
          <w:sz w:val="24"/>
          <w:szCs w:val="24"/>
        </w:rPr>
        <w:t xml:space="preserve">The request should contain, as a minimum: </w:t>
      </w:r>
    </w:p>
    <w:p w14:paraId="0BB8F4F4" w14:textId="0875D9C7" w:rsidR="006673D5" w:rsidRPr="006673D5" w:rsidRDefault="00B255C0" w:rsidP="002E0C01">
      <w:pPr>
        <w:spacing w:after="0"/>
        <w:ind w:firstLine="720"/>
        <w:rPr>
          <w:rFonts w:ascii="Arial" w:hAnsi="Arial" w:cs="Arial"/>
          <w:sz w:val="24"/>
          <w:szCs w:val="24"/>
        </w:rPr>
      </w:pPr>
      <w:r w:rsidRPr="00D90DF5">
        <w:rPr>
          <w:rFonts w:ascii="Arial" w:hAnsi="Arial" w:cs="Arial"/>
          <w:sz w:val="24"/>
          <w:szCs w:val="24"/>
        </w:rPr>
        <w:t xml:space="preserve">a. </w:t>
      </w:r>
      <w:r w:rsidR="006673D5">
        <w:rPr>
          <w:rFonts w:ascii="Arial" w:hAnsi="Arial" w:cs="Arial"/>
          <w:sz w:val="24"/>
          <w:szCs w:val="24"/>
        </w:rPr>
        <w:t>A Department of Defense Form 1300,</w:t>
      </w:r>
      <w:r w:rsidR="006673D5">
        <w:rPr>
          <w:rFonts w:ascii="Roboto" w:hAnsi="Roboto"/>
          <w:b/>
          <w:bCs/>
          <w:color w:val="202124"/>
          <w:shd w:val="clear" w:color="auto" w:fill="FFFFFF"/>
        </w:rPr>
        <w:t xml:space="preserve"> </w:t>
      </w:r>
      <w:r w:rsidR="006673D5" w:rsidRPr="006673D5">
        <w:rPr>
          <w:rFonts w:ascii="Arial" w:hAnsi="Arial" w:cs="Arial"/>
          <w:color w:val="202124"/>
          <w:sz w:val="24"/>
          <w:szCs w:val="24"/>
          <w:shd w:val="clear" w:color="auto" w:fill="FFFFFF"/>
        </w:rPr>
        <w:t>Report of Casualty</w:t>
      </w:r>
      <w:r w:rsidR="006673D5">
        <w:rPr>
          <w:rFonts w:ascii="Arial" w:hAnsi="Arial" w:cs="Arial"/>
          <w:color w:val="202124"/>
          <w:sz w:val="24"/>
          <w:szCs w:val="24"/>
          <w:shd w:val="clear" w:color="auto" w:fill="FFFFFF"/>
        </w:rPr>
        <w:t xml:space="preserve">, NGB </w:t>
      </w:r>
      <w:r w:rsidR="006673D5" w:rsidRPr="006673D5">
        <w:rPr>
          <w:rFonts w:ascii="Arial" w:hAnsi="Arial" w:cs="Arial"/>
          <w:color w:val="202124"/>
          <w:sz w:val="24"/>
          <w:szCs w:val="24"/>
          <w:shd w:val="clear" w:color="auto" w:fill="FFFFFF"/>
        </w:rPr>
        <w:t xml:space="preserve">Form 22, or other </w:t>
      </w:r>
      <w:r w:rsidR="006673D5">
        <w:rPr>
          <w:rFonts w:ascii="Arial" w:hAnsi="Arial" w:cs="Arial"/>
          <w:color w:val="202124"/>
          <w:sz w:val="24"/>
          <w:szCs w:val="24"/>
          <w:shd w:val="clear" w:color="auto" w:fill="FFFFFF"/>
        </w:rPr>
        <w:t xml:space="preserve">documentation that proves the Survivors entitlement in accordance with paragraph </w:t>
      </w:r>
      <w:r w:rsidR="00271273">
        <w:rPr>
          <w:rFonts w:ascii="Arial" w:hAnsi="Arial" w:cs="Arial"/>
          <w:color w:val="202124"/>
          <w:sz w:val="24"/>
          <w:szCs w:val="24"/>
          <w:shd w:val="clear" w:color="auto" w:fill="FFFFFF"/>
        </w:rPr>
        <w:t xml:space="preserve">1-4. </w:t>
      </w:r>
    </w:p>
    <w:p w14:paraId="1B7FFB13" w14:textId="63DE4CE2" w:rsidR="00B847C7" w:rsidRPr="006673D5" w:rsidRDefault="006673D5" w:rsidP="002E0C01">
      <w:pPr>
        <w:spacing w:after="0"/>
        <w:ind w:firstLine="720"/>
        <w:rPr>
          <w:rFonts w:ascii="Arial" w:hAnsi="Arial" w:cs="Arial"/>
          <w:sz w:val="24"/>
          <w:szCs w:val="24"/>
        </w:rPr>
      </w:pPr>
      <w:r w:rsidRPr="006673D5">
        <w:rPr>
          <w:rFonts w:ascii="Arial" w:hAnsi="Arial" w:cs="Arial"/>
          <w:sz w:val="24"/>
          <w:szCs w:val="24"/>
        </w:rPr>
        <w:t xml:space="preserve">b. </w:t>
      </w:r>
      <w:r w:rsidR="00B255C0" w:rsidRPr="006673D5">
        <w:rPr>
          <w:rFonts w:ascii="Arial" w:hAnsi="Arial" w:cs="Arial"/>
          <w:sz w:val="24"/>
          <w:szCs w:val="24"/>
        </w:rPr>
        <w:t xml:space="preserve">Description of the circumstances or events that caused the financial </w:t>
      </w:r>
      <w:r w:rsidR="002E0C01" w:rsidRPr="006673D5">
        <w:rPr>
          <w:rFonts w:ascii="Arial" w:hAnsi="Arial" w:cs="Arial"/>
          <w:sz w:val="24"/>
          <w:szCs w:val="24"/>
        </w:rPr>
        <w:t>emergency.</w:t>
      </w:r>
      <w:r w:rsidR="00B255C0" w:rsidRPr="006673D5">
        <w:rPr>
          <w:rFonts w:ascii="Arial" w:hAnsi="Arial" w:cs="Arial"/>
          <w:sz w:val="24"/>
          <w:szCs w:val="24"/>
        </w:rPr>
        <w:t xml:space="preserve"> </w:t>
      </w:r>
    </w:p>
    <w:p w14:paraId="3D3BA615" w14:textId="67B02C90" w:rsidR="00B847C7" w:rsidRDefault="002E0C01" w:rsidP="002E0C01">
      <w:pPr>
        <w:spacing w:after="0"/>
        <w:ind w:firstLine="720"/>
        <w:rPr>
          <w:rFonts w:ascii="Arial" w:hAnsi="Arial" w:cs="Arial"/>
          <w:sz w:val="24"/>
          <w:szCs w:val="24"/>
        </w:rPr>
      </w:pPr>
      <w:r>
        <w:rPr>
          <w:rFonts w:ascii="Arial" w:hAnsi="Arial" w:cs="Arial"/>
          <w:sz w:val="24"/>
          <w:szCs w:val="24"/>
        </w:rPr>
        <w:t>c</w:t>
      </w:r>
      <w:r w:rsidR="00B255C0" w:rsidRPr="00D90DF5">
        <w:rPr>
          <w:rFonts w:ascii="Arial" w:hAnsi="Arial" w:cs="Arial"/>
          <w:sz w:val="24"/>
          <w:szCs w:val="24"/>
        </w:rPr>
        <w:t xml:space="preserve">. Any other factors that establish the members family’s financial </w:t>
      </w:r>
      <w:r w:rsidRPr="00D90DF5">
        <w:rPr>
          <w:rFonts w:ascii="Arial" w:hAnsi="Arial" w:cs="Arial"/>
          <w:sz w:val="24"/>
          <w:szCs w:val="24"/>
        </w:rPr>
        <w:t>hardship.</w:t>
      </w:r>
      <w:r w:rsidR="00B255C0" w:rsidRPr="00D90DF5">
        <w:rPr>
          <w:rFonts w:ascii="Arial" w:hAnsi="Arial" w:cs="Arial"/>
          <w:sz w:val="24"/>
          <w:szCs w:val="24"/>
        </w:rPr>
        <w:t xml:space="preserve"> </w:t>
      </w:r>
    </w:p>
    <w:p w14:paraId="44A7E33C" w14:textId="6582949E" w:rsidR="00B847C7" w:rsidRDefault="002E0C01" w:rsidP="002E0C01">
      <w:pPr>
        <w:spacing w:after="0"/>
        <w:ind w:firstLine="720"/>
        <w:rPr>
          <w:rFonts w:ascii="Arial" w:hAnsi="Arial" w:cs="Arial"/>
          <w:sz w:val="24"/>
          <w:szCs w:val="24"/>
        </w:rPr>
      </w:pPr>
      <w:r>
        <w:rPr>
          <w:rFonts w:ascii="Arial" w:hAnsi="Arial" w:cs="Arial"/>
          <w:sz w:val="24"/>
          <w:szCs w:val="24"/>
        </w:rPr>
        <w:t>d</w:t>
      </w:r>
      <w:r w:rsidR="00B255C0" w:rsidRPr="00D90DF5">
        <w:rPr>
          <w:rFonts w:ascii="Arial" w:hAnsi="Arial" w:cs="Arial"/>
          <w:sz w:val="24"/>
          <w:szCs w:val="24"/>
        </w:rPr>
        <w:t xml:space="preserve">. The purpose or bills that the grant will be used </w:t>
      </w:r>
      <w:r w:rsidRPr="00D90DF5">
        <w:rPr>
          <w:rFonts w:ascii="Arial" w:hAnsi="Arial" w:cs="Arial"/>
          <w:sz w:val="24"/>
          <w:szCs w:val="24"/>
        </w:rPr>
        <w:t>for.</w:t>
      </w:r>
      <w:r w:rsidR="00B255C0" w:rsidRPr="00D90DF5">
        <w:rPr>
          <w:rFonts w:ascii="Arial" w:hAnsi="Arial" w:cs="Arial"/>
          <w:sz w:val="24"/>
          <w:szCs w:val="24"/>
        </w:rPr>
        <w:t xml:space="preserve"> </w:t>
      </w:r>
    </w:p>
    <w:p w14:paraId="67B15186" w14:textId="6AE16CD0" w:rsidR="00B847C7" w:rsidRDefault="002E0C01" w:rsidP="002E0C01">
      <w:pPr>
        <w:spacing w:after="0"/>
        <w:ind w:firstLine="720"/>
        <w:rPr>
          <w:rFonts w:ascii="Arial" w:hAnsi="Arial" w:cs="Arial"/>
          <w:sz w:val="24"/>
          <w:szCs w:val="24"/>
        </w:rPr>
      </w:pPr>
      <w:r>
        <w:rPr>
          <w:rFonts w:ascii="Arial" w:hAnsi="Arial" w:cs="Arial"/>
          <w:sz w:val="24"/>
          <w:szCs w:val="24"/>
        </w:rPr>
        <w:t>e</w:t>
      </w:r>
      <w:r w:rsidR="00B255C0" w:rsidRPr="00D90DF5">
        <w:rPr>
          <w:rFonts w:ascii="Arial" w:hAnsi="Arial" w:cs="Arial"/>
          <w:sz w:val="24"/>
          <w:szCs w:val="24"/>
        </w:rPr>
        <w:t xml:space="preserve">. The amount </w:t>
      </w:r>
      <w:r w:rsidRPr="00D90DF5">
        <w:rPr>
          <w:rFonts w:ascii="Arial" w:hAnsi="Arial" w:cs="Arial"/>
          <w:sz w:val="24"/>
          <w:szCs w:val="24"/>
        </w:rPr>
        <w:t>requested.</w:t>
      </w:r>
      <w:r w:rsidR="00B255C0" w:rsidRPr="00D90DF5">
        <w:rPr>
          <w:rFonts w:ascii="Arial" w:hAnsi="Arial" w:cs="Arial"/>
          <w:sz w:val="24"/>
          <w:szCs w:val="24"/>
        </w:rPr>
        <w:t xml:space="preserve"> </w:t>
      </w:r>
    </w:p>
    <w:p w14:paraId="54F24179" w14:textId="7074C86F" w:rsidR="00B847C7" w:rsidRDefault="002E0C01" w:rsidP="002E0C01">
      <w:pPr>
        <w:spacing w:after="0"/>
        <w:ind w:firstLine="720"/>
        <w:rPr>
          <w:rFonts w:ascii="Arial" w:hAnsi="Arial" w:cs="Arial"/>
          <w:sz w:val="24"/>
          <w:szCs w:val="24"/>
        </w:rPr>
      </w:pPr>
      <w:r>
        <w:rPr>
          <w:rFonts w:ascii="Arial" w:hAnsi="Arial" w:cs="Arial"/>
          <w:sz w:val="24"/>
          <w:szCs w:val="24"/>
        </w:rPr>
        <w:t>f</w:t>
      </w:r>
      <w:r w:rsidR="00B255C0" w:rsidRPr="00D90DF5">
        <w:rPr>
          <w:rFonts w:ascii="Arial" w:hAnsi="Arial" w:cs="Arial"/>
          <w:sz w:val="24"/>
          <w:szCs w:val="24"/>
        </w:rPr>
        <w:t xml:space="preserve">. Any explanation or attempt to remedy the situation by the </w:t>
      </w:r>
      <w:r w:rsidR="006673D5">
        <w:rPr>
          <w:rFonts w:ascii="Arial" w:hAnsi="Arial" w:cs="Arial"/>
          <w:sz w:val="24"/>
          <w:szCs w:val="24"/>
        </w:rPr>
        <w:t>Survivor</w:t>
      </w:r>
      <w:r w:rsidR="00B255C0" w:rsidRPr="00D90DF5">
        <w:rPr>
          <w:rFonts w:ascii="Arial" w:hAnsi="Arial" w:cs="Arial"/>
          <w:sz w:val="24"/>
          <w:szCs w:val="24"/>
        </w:rPr>
        <w:t xml:space="preserve"> or the lack of other options or resources (savings account, family assistance, other organizations); and </w:t>
      </w:r>
    </w:p>
    <w:p w14:paraId="3EEE3C24" w14:textId="16FF06B8" w:rsidR="00271273" w:rsidRDefault="002E0C01" w:rsidP="002E0C01">
      <w:pPr>
        <w:spacing w:after="0"/>
        <w:ind w:firstLine="720"/>
        <w:rPr>
          <w:rFonts w:ascii="Arial" w:hAnsi="Arial" w:cs="Arial"/>
          <w:sz w:val="24"/>
          <w:szCs w:val="24"/>
        </w:rPr>
      </w:pPr>
      <w:r>
        <w:rPr>
          <w:rFonts w:ascii="Arial" w:hAnsi="Arial" w:cs="Arial"/>
          <w:sz w:val="24"/>
          <w:szCs w:val="24"/>
        </w:rPr>
        <w:t>g</w:t>
      </w:r>
      <w:r w:rsidR="00B255C0" w:rsidRPr="00D90DF5">
        <w:rPr>
          <w:rFonts w:ascii="Arial" w:hAnsi="Arial" w:cs="Arial"/>
          <w:sz w:val="24"/>
          <w:szCs w:val="24"/>
        </w:rPr>
        <w:t xml:space="preserve">. Name of the </w:t>
      </w:r>
      <w:r w:rsidR="006673D5">
        <w:rPr>
          <w:rFonts w:ascii="Arial" w:hAnsi="Arial" w:cs="Arial"/>
          <w:sz w:val="24"/>
          <w:szCs w:val="24"/>
        </w:rPr>
        <w:t>Survivor</w:t>
      </w:r>
      <w:r w:rsidR="00B255C0" w:rsidRPr="00D90DF5">
        <w:rPr>
          <w:rFonts w:ascii="Arial" w:hAnsi="Arial" w:cs="Arial"/>
          <w:sz w:val="24"/>
          <w:szCs w:val="24"/>
        </w:rPr>
        <w:t>, names of the family member impacted if applicable, home address, and phone contact numbers.</w:t>
      </w:r>
    </w:p>
    <w:p w14:paraId="4831C08A" w14:textId="4623B8CB" w:rsidR="00581E1F" w:rsidRPr="00D90DF5" w:rsidRDefault="002E0C01" w:rsidP="00B847C7">
      <w:pPr>
        <w:ind w:firstLine="720"/>
        <w:rPr>
          <w:rFonts w:ascii="Arial" w:hAnsi="Arial" w:cs="Arial"/>
          <w:sz w:val="24"/>
          <w:szCs w:val="24"/>
        </w:rPr>
      </w:pPr>
      <w:r>
        <w:rPr>
          <w:rFonts w:ascii="Arial" w:hAnsi="Arial" w:cs="Arial"/>
          <w:sz w:val="24"/>
          <w:szCs w:val="24"/>
        </w:rPr>
        <w:t>h</w:t>
      </w:r>
      <w:r w:rsidR="00B255C0" w:rsidRPr="00D90DF5">
        <w:rPr>
          <w:rFonts w:ascii="Arial" w:hAnsi="Arial" w:cs="Arial"/>
          <w:sz w:val="24"/>
          <w:szCs w:val="24"/>
        </w:rPr>
        <w:t xml:space="preserve">. Substantiating documents (car repair estimate, rental agreement, utility bill, etc.). </w:t>
      </w:r>
    </w:p>
    <w:p w14:paraId="113C3212" w14:textId="2DC55406" w:rsidR="00581E1F" w:rsidRPr="00D90DF5" w:rsidRDefault="00271273">
      <w:pPr>
        <w:rPr>
          <w:rFonts w:ascii="Arial" w:hAnsi="Arial" w:cs="Arial"/>
          <w:sz w:val="24"/>
          <w:szCs w:val="24"/>
        </w:rPr>
      </w:pPr>
      <w:r>
        <w:rPr>
          <w:rFonts w:ascii="Arial" w:hAnsi="Arial" w:cs="Arial"/>
          <w:sz w:val="24"/>
          <w:szCs w:val="24"/>
        </w:rPr>
        <w:t>2</w:t>
      </w:r>
      <w:r w:rsidR="00B255C0" w:rsidRPr="00D90DF5">
        <w:rPr>
          <w:rFonts w:ascii="Arial" w:hAnsi="Arial" w:cs="Arial"/>
          <w:sz w:val="24"/>
          <w:szCs w:val="24"/>
        </w:rPr>
        <w:t>-</w:t>
      </w:r>
      <w:r>
        <w:rPr>
          <w:rFonts w:ascii="Arial" w:hAnsi="Arial" w:cs="Arial"/>
          <w:sz w:val="24"/>
          <w:szCs w:val="24"/>
        </w:rPr>
        <w:t>6</w:t>
      </w:r>
      <w:r w:rsidR="00B255C0" w:rsidRPr="00D90DF5">
        <w:rPr>
          <w:rFonts w:ascii="Arial" w:hAnsi="Arial" w:cs="Arial"/>
          <w:sz w:val="24"/>
          <w:szCs w:val="24"/>
        </w:rPr>
        <w:t>. Type of Assistance Available</w:t>
      </w:r>
      <w:r w:rsidR="00822D3B">
        <w:rPr>
          <w:rFonts w:ascii="Arial" w:hAnsi="Arial" w:cs="Arial"/>
          <w:sz w:val="24"/>
          <w:szCs w:val="24"/>
        </w:rPr>
        <w:t>.</w:t>
      </w:r>
      <w:r w:rsidR="00B255C0" w:rsidRPr="00D90DF5">
        <w:rPr>
          <w:rFonts w:ascii="Arial" w:hAnsi="Arial" w:cs="Arial"/>
          <w:sz w:val="24"/>
          <w:szCs w:val="24"/>
        </w:rPr>
        <w:t xml:space="preserve"> The amount of assistance will not exceed $</w:t>
      </w:r>
      <w:r>
        <w:rPr>
          <w:rFonts w:ascii="Arial" w:hAnsi="Arial" w:cs="Arial"/>
          <w:sz w:val="24"/>
          <w:szCs w:val="24"/>
        </w:rPr>
        <w:t>2</w:t>
      </w:r>
      <w:r w:rsidR="00B255C0" w:rsidRPr="00D90DF5">
        <w:rPr>
          <w:rFonts w:ascii="Arial" w:hAnsi="Arial" w:cs="Arial"/>
          <w:sz w:val="24"/>
          <w:szCs w:val="24"/>
        </w:rPr>
        <w:t xml:space="preserve">,500.00 in a </w:t>
      </w:r>
      <w:r w:rsidRPr="00D90DF5">
        <w:rPr>
          <w:rFonts w:ascii="Arial" w:hAnsi="Arial" w:cs="Arial"/>
          <w:sz w:val="24"/>
          <w:szCs w:val="24"/>
        </w:rPr>
        <w:t>12-month</w:t>
      </w:r>
      <w:r w:rsidR="00B255C0" w:rsidRPr="00D90DF5">
        <w:rPr>
          <w:rFonts w:ascii="Arial" w:hAnsi="Arial" w:cs="Arial"/>
          <w:sz w:val="24"/>
          <w:szCs w:val="24"/>
        </w:rPr>
        <w:t xml:space="preserve"> period. Assistance is in the form of a grant. Upon approval, the funds may be paid to the </w:t>
      </w:r>
      <w:r>
        <w:rPr>
          <w:rFonts w:ascii="Arial" w:hAnsi="Arial" w:cs="Arial"/>
          <w:sz w:val="24"/>
          <w:szCs w:val="24"/>
        </w:rPr>
        <w:t>Survivor</w:t>
      </w:r>
      <w:r w:rsidR="00B255C0" w:rsidRPr="00D90DF5">
        <w:rPr>
          <w:rFonts w:ascii="Arial" w:hAnsi="Arial" w:cs="Arial"/>
          <w:sz w:val="24"/>
          <w:szCs w:val="24"/>
        </w:rPr>
        <w:t xml:space="preserve"> or applicant or may be made payable direct to a creditor. </w:t>
      </w:r>
    </w:p>
    <w:p w14:paraId="0592F6DB" w14:textId="4D0576FC" w:rsidR="00271273" w:rsidRDefault="00271273">
      <w:pPr>
        <w:rPr>
          <w:rFonts w:ascii="Arial" w:hAnsi="Arial" w:cs="Arial"/>
          <w:sz w:val="24"/>
          <w:szCs w:val="24"/>
        </w:rPr>
      </w:pPr>
      <w:r>
        <w:rPr>
          <w:rFonts w:ascii="Arial" w:hAnsi="Arial" w:cs="Arial"/>
          <w:sz w:val="24"/>
          <w:szCs w:val="24"/>
        </w:rPr>
        <w:t>2-7</w:t>
      </w:r>
      <w:r w:rsidR="00B255C0" w:rsidRPr="00D90DF5">
        <w:rPr>
          <w:rFonts w:ascii="Arial" w:hAnsi="Arial" w:cs="Arial"/>
          <w:sz w:val="24"/>
          <w:szCs w:val="24"/>
        </w:rPr>
        <w:t>. Application Processing</w:t>
      </w:r>
      <w:r w:rsidR="00822D3B">
        <w:rPr>
          <w:rFonts w:ascii="Arial" w:hAnsi="Arial" w:cs="Arial"/>
          <w:sz w:val="24"/>
          <w:szCs w:val="24"/>
        </w:rPr>
        <w:t>.</w:t>
      </w:r>
      <w:r w:rsidR="00B255C0" w:rsidRPr="00D90DF5">
        <w:rPr>
          <w:rFonts w:ascii="Arial" w:hAnsi="Arial" w:cs="Arial"/>
          <w:sz w:val="24"/>
          <w:szCs w:val="24"/>
        </w:rPr>
        <w:t xml:space="preserve"> Onc</w:t>
      </w:r>
      <w:r w:rsidR="00822D3B">
        <w:rPr>
          <w:rFonts w:ascii="Arial" w:hAnsi="Arial" w:cs="Arial"/>
          <w:sz w:val="24"/>
          <w:szCs w:val="24"/>
        </w:rPr>
        <w:t xml:space="preserve">e </w:t>
      </w:r>
      <w:r w:rsidR="00E9666B" w:rsidRPr="00D90DF5">
        <w:rPr>
          <w:rFonts w:ascii="Arial" w:hAnsi="Arial" w:cs="Arial"/>
          <w:sz w:val="24"/>
          <w:szCs w:val="24"/>
        </w:rPr>
        <w:t>the Foundation Executive Director receive</w:t>
      </w:r>
      <w:r w:rsidR="00822D3B">
        <w:rPr>
          <w:rFonts w:ascii="Arial" w:hAnsi="Arial" w:cs="Arial"/>
          <w:sz w:val="24"/>
          <w:szCs w:val="24"/>
        </w:rPr>
        <w:t>s</w:t>
      </w:r>
      <w:r w:rsidR="00E9666B" w:rsidRPr="00D90DF5">
        <w:rPr>
          <w:rFonts w:ascii="Arial" w:hAnsi="Arial" w:cs="Arial"/>
          <w:sz w:val="24"/>
          <w:szCs w:val="24"/>
        </w:rPr>
        <w:t xml:space="preserve"> the application</w:t>
      </w:r>
      <w:r w:rsidR="00B255C0" w:rsidRPr="00D90DF5">
        <w:rPr>
          <w:rFonts w:ascii="Arial" w:hAnsi="Arial" w:cs="Arial"/>
          <w:sz w:val="24"/>
          <w:szCs w:val="24"/>
        </w:rPr>
        <w:t>, the</w:t>
      </w:r>
      <w:r>
        <w:rPr>
          <w:rFonts w:ascii="Arial" w:hAnsi="Arial" w:cs="Arial"/>
          <w:sz w:val="24"/>
          <w:szCs w:val="24"/>
        </w:rPr>
        <w:t>re are three levels of approval depending on the size of the grant requested and the criteria under which the grant is requested:</w:t>
      </w:r>
    </w:p>
    <w:p w14:paraId="6615D992" w14:textId="3A6E0B02" w:rsidR="00C07138" w:rsidRDefault="00271273" w:rsidP="00271273">
      <w:pPr>
        <w:pStyle w:val="ListParagraph"/>
        <w:numPr>
          <w:ilvl w:val="0"/>
          <w:numId w:val="5"/>
        </w:numPr>
        <w:rPr>
          <w:rFonts w:ascii="Arial" w:hAnsi="Arial" w:cs="Arial"/>
          <w:sz w:val="24"/>
          <w:szCs w:val="24"/>
        </w:rPr>
      </w:pPr>
      <w:r>
        <w:rPr>
          <w:rFonts w:ascii="Arial" w:hAnsi="Arial" w:cs="Arial"/>
          <w:sz w:val="24"/>
          <w:szCs w:val="24"/>
        </w:rPr>
        <w:t xml:space="preserve">Grants of up to $750, </w:t>
      </w:r>
      <w:r w:rsidR="00C07138">
        <w:rPr>
          <w:rFonts w:ascii="Arial" w:hAnsi="Arial" w:cs="Arial"/>
          <w:sz w:val="24"/>
          <w:szCs w:val="24"/>
        </w:rPr>
        <w:t>which fall</w:t>
      </w:r>
      <w:r>
        <w:rPr>
          <w:rFonts w:ascii="Arial" w:hAnsi="Arial" w:cs="Arial"/>
          <w:sz w:val="24"/>
          <w:szCs w:val="24"/>
        </w:rPr>
        <w:t xml:space="preserve"> </w:t>
      </w:r>
      <w:r w:rsidR="00C07138">
        <w:rPr>
          <w:rFonts w:ascii="Arial" w:hAnsi="Arial" w:cs="Arial"/>
          <w:sz w:val="24"/>
          <w:szCs w:val="24"/>
        </w:rPr>
        <w:t>within</w:t>
      </w:r>
      <w:r>
        <w:rPr>
          <w:rFonts w:ascii="Arial" w:hAnsi="Arial" w:cs="Arial"/>
          <w:sz w:val="24"/>
          <w:szCs w:val="24"/>
        </w:rPr>
        <w:t xml:space="preserve"> the criteria stated in </w:t>
      </w:r>
      <w:r w:rsidR="00C07138">
        <w:rPr>
          <w:rFonts w:ascii="Arial" w:hAnsi="Arial" w:cs="Arial"/>
          <w:sz w:val="24"/>
          <w:szCs w:val="24"/>
        </w:rPr>
        <w:t>Paragraph 2-2 above</w:t>
      </w:r>
      <w:r>
        <w:rPr>
          <w:rFonts w:ascii="Arial" w:hAnsi="Arial" w:cs="Arial"/>
          <w:sz w:val="24"/>
          <w:szCs w:val="24"/>
        </w:rPr>
        <w:t xml:space="preserve"> may be approved by the </w:t>
      </w:r>
      <w:r w:rsidRPr="00271273">
        <w:rPr>
          <w:rFonts w:ascii="Arial" w:hAnsi="Arial" w:cs="Arial"/>
          <w:sz w:val="24"/>
          <w:szCs w:val="24"/>
        </w:rPr>
        <w:t>Executive Director</w:t>
      </w:r>
      <w:r w:rsidR="00C07138">
        <w:rPr>
          <w:rFonts w:ascii="Arial" w:hAnsi="Arial" w:cs="Arial"/>
          <w:sz w:val="24"/>
          <w:szCs w:val="24"/>
        </w:rPr>
        <w:t>.</w:t>
      </w:r>
      <w:r w:rsidR="00957C46">
        <w:rPr>
          <w:rFonts w:ascii="Arial" w:hAnsi="Arial" w:cs="Arial"/>
          <w:sz w:val="24"/>
          <w:szCs w:val="24"/>
        </w:rPr>
        <w:t xml:space="preserve"> The Executive Director can choose to fund all or part of a grant request. </w:t>
      </w:r>
    </w:p>
    <w:p w14:paraId="49DB4CCE" w14:textId="4A1B41AF" w:rsidR="00C07138" w:rsidRDefault="00C07138" w:rsidP="00271273">
      <w:pPr>
        <w:pStyle w:val="ListParagraph"/>
        <w:numPr>
          <w:ilvl w:val="0"/>
          <w:numId w:val="5"/>
        </w:numPr>
        <w:rPr>
          <w:rFonts w:ascii="Arial" w:hAnsi="Arial" w:cs="Arial"/>
          <w:sz w:val="24"/>
          <w:szCs w:val="24"/>
        </w:rPr>
      </w:pPr>
      <w:r>
        <w:rPr>
          <w:rFonts w:ascii="Arial" w:hAnsi="Arial" w:cs="Arial"/>
          <w:sz w:val="24"/>
          <w:szCs w:val="24"/>
        </w:rPr>
        <w:t xml:space="preserve">Grants of $750 to $1500, which fall within the criteria stated in Paragraph 2-2 above require review by the Foundation Emergency Assistance </w:t>
      </w:r>
      <w:r w:rsidR="00D90E4C">
        <w:rPr>
          <w:rFonts w:ascii="Arial" w:hAnsi="Arial" w:cs="Arial"/>
          <w:sz w:val="24"/>
          <w:szCs w:val="24"/>
        </w:rPr>
        <w:t xml:space="preserve">Approval </w:t>
      </w:r>
      <w:r>
        <w:rPr>
          <w:rFonts w:ascii="Arial" w:hAnsi="Arial" w:cs="Arial"/>
          <w:sz w:val="24"/>
          <w:szCs w:val="24"/>
        </w:rPr>
        <w:t xml:space="preserve">Committee. </w:t>
      </w:r>
      <w:r w:rsidR="00957C46">
        <w:rPr>
          <w:rFonts w:ascii="Arial" w:hAnsi="Arial" w:cs="Arial"/>
          <w:sz w:val="24"/>
          <w:szCs w:val="24"/>
        </w:rPr>
        <w:t>These votes will normally be conducted electronically</w:t>
      </w:r>
      <w:r w:rsidR="00017D1F">
        <w:rPr>
          <w:rFonts w:ascii="Arial" w:hAnsi="Arial" w:cs="Arial"/>
          <w:sz w:val="24"/>
          <w:szCs w:val="24"/>
        </w:rPr>
        <w:t xml:space="preserve">. </w:t>
      </w:r>
      <w:r w:rsidR="00957C46">
        <w:rPr>
          <w:rFonts w:ascii="Arial" w:hAnsi="Arial" w:cs="Arial"/>
          <w:sz w:val="24"/>
          <w:szCs w:val="24"/>
        </w:rPr>
        <w:t xml:space="preserve">The Committee can choose to fund all or part of a grant request. </w:t>
      </w:r>
    </w:p>
    <w:p w14:paraId="5E228AD2" w14:textId="77777777" w:rsidR="00957C46" w:rsidRDefault="00C07138" w:rsidP="00271273">
      <w:pPr>
        <w:pStyle w:val="ListParagraph"/>
        <w:numPr>
          <w:ilvl w:val="0"/>
          <w:numId w:val="5"/>
        </w:numPr>
        <w:rPr>
          <w:rFonts w:ascii="Arial" w:hAnsi="Arial" w:cs="Arial"/>
          <w:sz w:val="24"/>
          <w:szCs w:val="24"/>
        </w:rPr>
      </w:pPr>
      <w:r>
        <w:rPr>
          <w:rFonts w:ascii="Arial" w:hAnsi="Arial" w:cs="Arial"/>
          <w:sz w:val="24"/>
          <w:szCs w:val="24"/>
        </w:rPr>
        <w:t>Grants from $1500-$2500, or those that are an exception to the criteria stated in Paragraph 2-2 require approval by a majority vote of the Foundation Executive committee. These votes will normally be conducted electronically</w:t>
      </w:r>
      <w:r w:rsidR="00957C46">
        <w:rPr>
          <w:rFonts w:ascii="Arial" w:hAnsi="Arial" w:cs="Arial"/>
          <w:sz w:val="24"/>
          <w:szCs w:val="24"/>
        </w:rPr>
        <w:t>.</w:t>
      </w:r>
    </w:p>
    <w:p w14:paraId="1610FFC8" w14:textId="749A6622" w:rsidR="00581E1F" w:rsidRPr="00957C46" w:rsidRDefault="00957C46" w:rsidP="0022303B">
      <w:pPr>
        <w:pStyle w:val="ListParagraph"/>
        <w:numPr>
          <w:ilvl w:val="0"/>
          <w:numId w:val="5"/>
        </w:numPr>
        <w:rPr>
          <w:rFonts w:ascii="Arial" w:hAnsi="Arial" w:cs="Arial"/>
          <w:sz w:val="24"/>
          <w:szCs w:val="24"/>
        </w:rPr>
      </w:pPr>
      <w:r w:rsidRPr="00957C46">
        <w:rPr>
          <w:rFonts w:ascii="Arial" w:hAnsi="Arial" w:cs="Arial"/>
          <w:sz w:val="24"/>
          <w:szCs w:val="24"/>
        </w:rPr>
        <w:lastRenderedPageBreak/>
        <w:t>Once a determination is made, the Foundation Executive Director will arrange to make the appropriate payment to the Survivor’s Creditor and will</w:t>
      </w:r>
      <w:r w:rsidR="00B255C0" w:rsidRPr="00957C46">
        <w:rPr>
          <w:rFonts w:ascii="Arial" w:hAnsi="Arial" w:cs="Arial"/>
          <w:sz w:val="24"/>
          <w:szCs w:val="24"/>
        </w:rPr>
        <w:t xml:space="preserve"> maintain all appropriate records in the administration of this program. </w:t>
      </w:r>
    </w:p>
    <w:p w14:paraId="4658321B" w14:textId="0ABE3F0F" w:rsidR="00D90E4C" w:rsidRDefault="00D90E4C">
      <w:pPr>
        <w:rPr>
          <w:rFonts w:ascii="Arial" w:hAnsi="Arial" w:cs="Arial"/>
          <w:sz w:val="24"/>
          <w:szCs w:val="24"/>
        </w:rPr>
      </w:pPr>
      <w:r>
        <w:rPr>
          <w:rFonts w:ascii="Arial" w:hAnsi="Arial" w:cs="Arial"/>
          <w:sz w:val="24"/>
          <w:szCs w:val="24"/>
        </w:rPr>
        <w:t>2</w:t>
      </w:r>
      <w:r w:rsidR="002428C0">
        <w:rPr>
          <w:rFonts w:ascii="Arial" w:hAnsi="Arial" w:cs="Arial"/>
          <w:sz w:val="24"/>
          <w:szCs w:val="24"/>
        </w:rPr>
        <w:t>-8</w:t>
      </w:r>
      <w:r w:rsidR="00B255C0" w:rsidRPr="00D90DF5">
        <w:rPr>
          <w:rFonts w:ascii="Arial" w:hAnsi="Arial" w:cs="Arial"/>
          <w:sz w:val="24"/>
          <w:szCs w:val="24"/>
        </w:rPr>
        <w:t xml:space="preserve">. </w:t>
      </w:r>
      <w:r w:rsidR="00C966FA">
        <w:rPr>
          <w:rFonts w:ascii="Arial" w:hAnsi="Arial" w:cs="Arial"/>
          <w:sz w:val="24"/>
          <w:szCs w:val="24"/>
        </w:rPr>
        <w:t xml:space="preserve">SOS </w:t>
      </w:r>
      <w:r>
        <w:rPr>
          <w:rFonts w:ascii="Arial" w:hAnsi="Arial" w:cs="Arial"/>
          <w:sz w:val="24"/>
          <w:szCs w:val="24"/>
        </w:rPr>
        <w:t>Emergency Assistance Approval Committee</w:t>
      </w:r>
      <w:r w:rsidR="00017D1F">
        <w:rPr>
          <w:rFonts w:ascii="Arial" w:hAnsi="Arial" w:cs="Arial"/>
          <w:sz w:val="24"/>
          <w:szCs w:val="24"/>
        </w:rPr>
        <w:t>. The Adjutant General of the Arkansas National Guard will appoint members of the Foundation Emergenc</w:t>
      </w:r>
      <w:r w:rsidR="00796973">
        <w:rPr>
          <w:rFonts w:ascii="Arial" w:hAnsi="Arial" w:cs="Arial"/>
          <w:sz w:val="24"/>
          <w:szCs w:val="24"/>
        </w:rPr>
        <w:t>y</w:t>
      </w:r>
      <w:r w:rsidR="00017D1F">
        <w:rPr>
          <w:rFonts w:ascii="Arial" w:hAnsi="Arial" w:cs="Arial"/>
          <w:sz w:val="24"/>
          <w:szCs w:val="24"/>
        </w:rPr>
        <w:t xml:space="preserve"> Assistance Approval Committee. </w:t>
      </w:r>
      <w:r>
        <w:rPr>
          <w:rFonts w:ascii="Arial" w:hAnsi="Arial" w:cs="Arial"/>
          <w:sz w:val="24"/>
          <w:szCs w:val="24"/>
        </w:rPr>
        <w:t xml:space="preserve">The Committee is intended to be small </w:t>
      </w:r>
      <w:r w:rsidR="00400F15">
        <w:rPr>
          <w:rFonts w:ascii="Arial" w:hAnsi="Arial" w:cs="Arial"/>
          <w:sz w:val="24"/>
          <w:szCs w:val="24"/>
        </w:rPr>
        <w:t>to</w:t>
      </w:r>
      <w:r>
        <w:rPr>
          <w:rFonts w:ascii="Arial" w:hAnsi="Arial" w:cs="Arial"/>
          <w:sz w:val="24"/>
          <w:szCs w:val="24"/>
        </w:rPr>
        <w:t xml:space="preserve"> facilitate timely actions on requests for assistance</w:t>
      </w:r>
      <w:r w:rsidR="00017D1F">
        <w:rPr>
          <w:rFonts w:ascii="Arial" w:hAnsi="Arial" w:cs="Arial"/>
          <w:sz w:val="24"/>
          <w:szCs w:val="24"/>
        </w:rPr>
        <w:t xml:space="preserve">. </w:t>
      </w:r>
      <w:r w:rsidR="00C93913">
        <w:rPr>
          <w:rFonts w:ascii="Arial" w:hAnsi="Arial" w:cs="Arial"/>
          <w:sz w:val="24"/>
          <w:szCs w:val="24"/>
        </w:rPr>
        <w:t>The Committee may conduct its proceedings in person, or electronically</w:t>
      </w:r>
      <w:r w:rsidR="00796973">
        <w:rPr>
          <w:rFonts w:ascii="Arial" w:hAnsi="Arial" w:cs="Arial"/>
          <w:sz w:val="24"/>
          <w:szCs w:val="24"/>
        </w:rPr>
        <w:t xml:space="preserve">. </w:t>
      </w:r>
      <w:r w:rsidR="00C93913">
        <w:rPr>
          <w:rFonts w:ascii="Arial" w:hAnsi="Arial" w:cs="Arial"/>
          <w:sz w:val="24"/>
          <w:szCs w:val="24"/>
        </w:rPr>
        <w:t xml:space="preserve">Decisions will be made by a majority vote of the committee. Electronic voting is authorized. </w:t>
      </w:r>
      <w:r>
        <w:rPr>
          <w:rFonts w:ascii="Arial" w:hAnsi="Arial" w:cs="Arial"/>
          <w:sz w:val="24"/>
          <w:szCs w:val="24"/>
        </w:rPr>
        <w:t>Recommended members of the committee include:</w:t>
      </w:r>
    </w:p>
    <w:p w14:paraId="13F9F2B9" w14:textId="76E1576E" w:rsidR="0065265C" w:rsidRPr="0065265C" w:rsidRDefault="0065265C" w:rsidP="0065265C">
      <w:pPr>
        <w:pStyle w:val="ListParagraph"/>
        <w:numPr>
          <w:ilvl w:val="0"/>
          <w:numId w:val="11"/>
        </w:numPr>
        <w:rPr>
          <w:rFonts w:ascii="Arial" w:hAnsi="Arial" w:cs="Arial"/>
          <w:sz w:val="24"/>
        </w:rPr>
      </w:pPr>
      <w:r w:rsidRPr="0065265C">
        <w:rPr>
          <w:rFonts w:ascii="Arial" w:hAnsi="Arial" w:cs="Arial"/>
          <w:sz w:val="24"/>
        </w:rPr>
        <w:t>A Survivor Outreach Services Coordinator appointed by the State Family Programs Director</w:t>
      </w:r>
    </w:p>
    <w:p w14:paraId="03813772" w14:textId="77777777" w:rsidR="0065265C" w:rsidRDefault="00D90E4C" w:rsidP="00D90E4C">
      <w:pPr>
        <w:pStyle w:val="ListParagraph"/>
        <w:numPr>
          <w:ilvl w:val="0"/>
          <w:numId w:val="11"/>
        </w:numPr>
        <w:rPr>
          <w:rFonts w:ascii="Arial" w:hAnsi="Arial" w:cs="Arial"/>
          <w:sz w:val="24"/>
          <w:szCs w:val="24"/>
        </w:rPr>
      </w:pPr>
      <w:r w:rsidRPr="0065265C">
        <w:rPr>
          <w:rFonts w:ascii="Arial" w:hAnsi="Arial" w:cs="Arial"/>
          <w:sz w:val="24"/>
          <w:szCs w:val="24"/>
        </w:rPr>
        <w:t>The Senior Enlisted Advisor to the Adjutant General.</w:t>
      </w:r>
    </w:p>
    <w:p w14:paraId="175382F6" w14:textId="6A2B9637" w:rsidR="0065265C" w:rsidRDefault="00D90E4C" w:rsidP="0022303B">
      <w:pPr>
        <w:pStyle w:val="ListParagraph"/>
        <w:numPr>
          <w:ilvl w:val="0"/>
          <w:numId w:val="11"/>
        </w:numPr>
        <w:rPr>
          <w:rFonts w:ascii="Arial" w:hAnsi="Arial" w:cs="Arial"/>
          <w:sz w:val="24"/>
        </w:rPr>
      </w:pPr>
      <w:r w:rsidRPr="0065265C">
        <w:rPr>
          <w:rFonts w:ascii="Arial" w:hAnsi="Arial" w:cs="Arial"/>
          <w:sz w:val="24"/>
          <w:szCs w:val="24"/>
        </w:rPr>
        <w:t xml:space="preserve">The </w:t>
      </w:r>
      <w:r w:rsidRPr="0065265C">
        <w:rPr>
          <w:rFonts w:ascii="Arial" w:hAnsi="Arial" w:cs="Arial"/>
          <w:sz w:val="24"/>
        </w:rPr>
        <w:t>State Family Programs Director</w:t>
      </w:r>
      <w:r w:rsidR="0065265C" w:rsidRPr="0065265C">
        <w:rPr>
          <w:rFonts w:ascii="Arial" w:hAnsi="Arial" w:cs="Arial"/>
          <w:sz w:val="24"/>
        </w:rPr>
        <w:t xml:space="preserve">. </w:t>
      </w:r>
    </w:p>
    <w:p w14:paraId="52D6BD2B" w14:textId="77777777" w:rsidR="0065265C" w:rsidRDefault="00D90E4C" w:rsidP="0065265C">
      <w:pPr>
        <w:pStyle w:val="ListParagraph"/>
        <w:numPr>
          <w:ilvl w:val="0"/>
          <w:numId w:val="11"/>
        </w:numPr>
        <w:rPr>
          <w:rFonts w:ascii="Arial" w:hAnsi="Arial" w:cs="Arial"/>
          <w:sz w:val="24"/>
        </w:rPr>
      </w:pPr>
      <w:r w:rsidRPr="0065265C">
        <w:rPr>
          <w:rFonts w:ascii="Arial" w:hAnsi="Arial" w:cs="Arial"/>
          <w:sz w:val="24"/>
        </w:rPr>
        <w:t>The State Full Time Support Chaplain</w:t>
      </w:r>
    </w:p>
    <w:p w14:paraId="578A93B3" w14:textId="546D7535" w:rsidR="0065265C" w:rsidRPr="0065265C" w:rsidRDefault="0065265C" w:rsidP="0065265C">
      <w:pPr>
        <w:pStyle w:val="ListParagraph"/>
        <w:numPr>
          <w:ilvl w:val="0"/>
          <w:numId w:val="11"/>
        </w:numPr>
        <w:rPr>
          <w:rFonts w:ascii="Arial" w:hAnsi="Arial" w:cs="Arial"/>
          <w:sz w:val="24"/>
        </w:rPr>
      </w:pPr>
      <w:r w:rsidRPr="0065265C">
        <w:rPr>
          <w:rFonts w:ascii="Arial" w:hAnsi="Arial" w:cs="Arial"/>
          <w:sz w:val="24"/>
        </w:rPr>
        <w:t>The Executive Director of the National Guard Association of Arkansas</w:t>
      </w:r>
    </w:p>
    <w:p w14:paraId="4ACA7368" w14:textId="6E035004" w:rsidR="00D90E4C" w:rsidRDefault="00017D1F" w:rsidP="00400F15">
      <w:pPr>
        <w:pStyle w:val="PlainText"/>
        <w:ind w:firstLine="720"/>
        <w:rPr>
          <w:rFonts w:ascii="Arial" w:hAnsi="Arial" w:cs="Arial"/>
          <w:sz w:val="24"/>
          <w:szCs w:val="22"/>
        </w:rPr>
      </w:pPr>
      <w:r>
        <w:rPr>
          <w:rFonts w:ascii="Arial" w:hAnsi="Arial" w:cs="Arial"/>
          <w:sz w:val="24"/>
          <w:szCs w:val="22"/>
        </w:rPr>
        <w:t xml:space="preserve"> </w:t>
      </w:r>
    </w:p>
    <w:p w14:paraId="331244F3" w14:textId="79C75005" w:rsidR="002428C0" w:rsidRDefault="00400F15">
      <w:pPr>
        <w:rPr>
          <w:rFonts w:ascii="Arial" w:hAnsi="Arial" w:cs="Arial"/>
          <w:sz w:val="24"/>
          <w:szCs w:val="24"/>
        </w:rPr>
      </w:pPr>
      <w:r>
        <w:rPr>
          <w:rFonts w:ascii="Arial" w:hAnsi="Arial" w:cs="Arial"/>
          <w:sz w:val="24"/>
          <w:szCs w:val="24"/>
        </w:rPr>
        <w:t>2</w:t>
      </w:r>
      <w:r w:rsidR="002428C0">
        <w:rPr>
          <w:rFonts w:ascii="Arial" w:hAnsi="Arial" w:cs="Arial"/>
          <w:sz w:val="24"/>
          <w:szCs w:val="24"/>
        </w:rPr>
        <w:t>-</w:t>
      </w:r>
      <w:r>
        <w:rPr>
          <w:rFonts w:ascii="Arial" w:hAnsi="Arial" w:cs="Arial"/>
          <w:sz w:val="24"/>
          <w:szCs w:val="24"/>
        </w:rPr>
        <w:t xml:space="preserve">9. </w:t>
      </w:r>
      <w:r w:rsidR="00B255C0" w:rsidRPr="00D90DF5">
        <w:rPr>
          <w:rFonts w:ascii="Arial" w:hAnsi="Arial" w:cs="Arial"/>
          <w:sz w:val="24"/>
          <w:szCs w:val="24"/>
        </w:rPr>
        <w:t xml:space="preserve">Contact Information: </w:t>
      </w:r>
      <w:r w:rsidR="00957C46">
        <w:rPr>
          <w:rFonts w:ascii="Arial" w:hAnsi="Arial" w:cs="Arial"/>
          <w:sz w:val="24"/>
          <w:szCs w:val="24"/>
        </w:rPr>
        <w:t xml:space="preserve">Survivors in the State of Arkansas </w:t>
      </w:r>
      <w:r w:rsidR="00B255C0" w:rsidRPr="00D90DF5">
        <w:rPr>
          <w:rFonts w:ascii="Arial" w:hAnsi="Arial" w:cs="Arial"/>
          <w:sz w:val="24"/>
          <w:szCs w:val="24"/>
        </w:rPr>
        <w:t xml:space="preserve">may contact </w:t>
      </w:r>
      <w:r w:rsidR="00957C46">
        <w:rPr>
          <w:rFonts w:ascii="Arial" w:hAnsi="Arial" w:cs="Arial"/>
          <w:sz w:val="24"/>
          <w:szCs w:val="24"/>
        </w:rPr>
        <w:t xml:space="preserve">the Executive Director of the Foundation at </w:t>
      </w:r>
      <w:r w:rsidR="00B255C0" w:rsidRPr="00D90DF5">
        <w:rPr>
          <w:rFonts w:ascii="Arial" w:hAnsi="Arial" w:cs="Arial"/>
          <w:sz w:val="24"/>
          <w:szCs w:val="24"/>
        </w:rPr>
        <w:t>501-</w:t>
      </w:r>
      <w:r w:rsidR="00957C46">
        <w:rPr>
          <w:rFonts w:ascii="Arial" w:hAnsi="Arial" w:cs="Arial"/>
          <w:sz w:val="24"/>
          <w:szCs w:val="24"/>
        </w:rPr>
        <w:t xml:space="preserve">758-6422 </w:t>
      </w:r>
      <w:r w:rsidR="00B255C0" w:rsidRPr="00D90DF5">
        <w:rPr>
          <w:rFonts w:ascii="Arial" w:hAnsi="Arial" w:cs="Arial"/>
          <w:sz w:val="24"/>
          <w:szCs w:val="24"/>
        </w:rPr>
        <w:t xml:space="preserve">to receive more information about the </w:t>
      </w:r>
      <w:r w:rsidR="00957C46">
        <w:rPr>
          <w:rFonts w:ascii="Arial" w:hAnsi="Arial" w:cs="Arial"/>
          <w:sz w:val="24"/>
          <w:szCs w:val="24"/>
        </w:rPr>
        <w:t>Survivor Out</w:t>
      </w:r>
      <w:r w:rsidR="00D90E4C">
        <w:rPr>
          <w:rFonts w:ascii="Arial" w:hAnsi="Arial" w:cs="Arial"/>
          <w:sz w:val="24"/>
          <w:szCs w:val="24"/>
        </w:rPr>
        <w:t>r</w:t>
      </w:r>
      <w:r w:rsidR="00957C46">
        <w:rPr>
          <w:rFonts w:ascii="Arial" w:hAnsi="Arial" w:cs="Arial"/>
          <w:sz w:val="24"/>
          <w:szCs w:val="24"/>
        </w:rPr>
        <w:t>each Services Fund</w:t>
      </w:r>
      <w:r w:rsidR="00B255C0" w:rsidRPr="00D90DF5">
        <w:rPr>
          <w:rFonts w:ascii="Arial" w:hAnsi="Arial" w:cs="Arial"/>
          <w:sz w:val="24"/>
          <w:szCs w:val="24"/>
        </w:rPr>
        <w:t>.</w:t>
      </w:r>
    </w:p>
    <w:p w14:paraId="55041283" w14:textId="77777777" w:rsidR="002428C0" w:rsidRDefault="002428C0">
      <w:pPr>
        <w:rPr>
          <w:rFonts w:ascii="Arial" w:hAnsi="Arial" w:cs="Arial"/>
          <w:sz w:val="24"/>
          <w:szCs w:val="24"/>
        </w:rPr>
      </w:pPr>
      <w:r>
        <w:rPr>
          <w:rFonts w:ascii="Arial" w:hAnsi="Arial" w:cs="Arial"/>
          <w:sz w:val="24"/>
          <w:szCs w:val="24"/>
        </w:rPr>
        <w:br w:type="page"/>
      </w:r>
    </w:p>
    <w:p w14:paraId="066E33B5" w14:textId="77777777" w:rsidR="00B255C0" w:rsidRDefault="00B255C0">
      <w:pPr>
        <w:rPr>
          <w:rFonts w:ascii="Arial" w:hAnsi="Arial" w:cs="Arial"/>
          <w:sz w:val="24"/>
          <w:szCs w:val="24"/>
        </w:rPr>
      </w:pPr>
    </w:p>
    <w:p w14:paraId="7A23620C" w14:textId="77777777" w:rsidR="002428C0" w:rsidRDefault="002E0C01" w:rsidP="00822D3B">
      <w:pPr>
        <w:spacing w:after="0"/>
        <w:rPr>
          <w:rFonts w:ascii="Arial" w:hAnsi="Arial" w:cs="Arial"/>
          <w:b/>
          <w:bCs/>
          <w:sz w:val="24"/>
          <w:szCs w:val="24"/>
        </w:rPr>
      </w:pPr>
      <w:r w:rsidRPr="00FC2ABA">
        <w:rPr>
          <w:rFonts w:ascii="Arial" w:hAnsi="Arial" w:cs="Arial"/>
          <w:b/>
          <w:bCs/>
          <w:sz w:val="24"/>
          <w:szCs w:val="24"/>
        </w:rPr>
        <w:t>Chapter 3</w:t>
      </w:r>
      <w:r w:rsidR="00017D1F" w:rsidRPr="00FC2ABA">
        <w:rPr>
          <w:rFonts w:ascii="Arial" w:hAnsi="Arial" w:cs="Arial"/>
          <w:b/>
          <w:bCs/>
          <w:sz w:val="24"/>
          <w:szCs w:val="24"/>
        </w:rPr>
        <w:t xml:space="preserve">. </w:t>
      </w:r>
    </w:p>
    <w:p w14:paraId="465983B6" w14:textId="2C6B25F7" w:rsidR="002428C0" w:rsidRDefault="002E0C01" w:rsidP="00822D3B">
      <w:pPr>
        <w:spacing w:after="0"/>
        <w:rPr>
          <w:rFonts w:ascii="Arial" w:hAnsi="Arial" w:cs="Arial"/>
          <w:b/>
          <w:bCs/>
          <w:sz w:val="24"/>
          <w:szCs w:val="24"/>
        </w:rPr>
      </w:pPr>
      <w:r w:rsidRPr="00FC2ABA">
        <w:rPr>
          <w:rFonts w:ascii="Arial" w:hAnsi="Arial" w:cs="Arial"/>
          <w:b/>
          <w:bCs/>
          <w:sz w:val="24"/>
          <w:szCs w:val="24"/>
        </w:rPr>
        <w:t>Educational Assistance</w:t>
      </w:r>
      <w:r w:rsidR="00657DF9">
        <w:rPr>
          <w:rFonts w:ascii="Arial" w:hAnsi="Arial" w:cs="Arial"/>
          <w:b/>
          <w:bCs/>
          <w:sz w:val="24"/>
          <w:szCs w:val="24"/>
        </w:rPr>
        <w:t>.</w:t>
      </w:r>
      <w:r w:rsidR="00017D1F" w:rsidRPr="00FC2ABA">
        <w:rPr>
          <w:rFonts w:ascii="Arial" w:hAnsi="Arial" w:cs="Arial"/>
          <w:b/>
          <w:bCs/>
          <w:sz w:val="24"/>
          <w:szCs w:val="24"/>
        </w:rPr>
        <w:t xml:space="preserve"> </w:t>
      </w:r>
    </w:p>
    <w:p w14:paraId="7AB159F1" w14:textId="5EF3DA9F" w:rsidR="002428C0" w:rsidRDefault="002428C0">
      <w:pPr>
        <w:rPr>
          <w:rFonts w:ascii="Arial" w:hAnsi="Arial" w:cs="Arial"/>
          <w:b/>
          <w:bCs/>
          <w:sz w:val="24"/>
          <w:szCs w:val="24"/>
        </w:rPr>
      </w:pPr>
    </w:p>
    <w:p w14:paraId="7996D862" w14:textId="30DEB600" w:rsidR="001C2F08" w:rsidRPr="006902A7" w:rsidRDefault="00822D3B" w:rsidP="001C2F08">
      <w:pPr>
        <w:pStyle w:val="NormalWeb"/>
        <w:shd w:val="clear" w:color="auto" w:fill="FFFFFF"/>
        <w:rPr>
          <w:rFonts w:ascii="Arial" w:hAnsi="Arial" w:cs="Arial"/>
          <w:i/>
          <w:iCs/>
          <w:color w:val="26282A"/>
        </w:rPr>
      </w:pPr>
      <w:r w:rsidRPr="006902A7">
        <w:rPr>
          <w:rFonts w:ascii="Arial" w:hAnsi="Arial" w:cs="Arial"/>
          <w:color w:val="26282A"/>
        </w:rPr>
        <w:t>3-1. General.</w:t>
      </w:r>
      <w:r w:rsidR="001C2F08" w:rsidRPr="006902A7">
        <w:rPr>
          <w:rFonts w:ascii="Arial" w:hAnsi="Arial" w:cs="Arial"/>
          <w:color w:val="26282A"/>
        </w:rPr>
        <w:t xml:space="preserve">   </w:t>
      </w:r>
      <w:r w:rsidR="001C2F08" w:rsidRPr="006902A7">
        <w:rPr>
          <w:rFonts w:ascii="Arial" w:eastAsia="Times New Roman" w:hAnsi="Arial" w:cs="Arial"/>
          <w:color w:val="000000"/>
        </w:rPr>
        <w:t>The ANGF Survivor’s Educational Assistance is intended for the</w:t>
      </w:r>
      <w:r w:rsidR="001C2F08" w:rsidRPr="006902A7">
        <w:rPr>
          <w:rFonts w:ascii="Arial" w:hAnsi="Arial" w:cs="Arial"/>
          <w:color w:val="26282A"/>
        </w:rPr>
        <w:t xml:space="preserve"> primary next of kin, including parents, surviving spouses, (so long as they remain unmarried until the age 55), and children up to age 23 of armed services members who lose their lives during the term of their enlistment while serving regardless of military branch, duty status, or manner of death. Siblings of fallen service members are only eligible for financial support if there was a loco parent’s relationship</w:t>
      </w:r>
      <w:r w:rsidR="00882600" w:rsidRPr="006902A7">
        <w:rPr>
          <w:rFonts w:ascii="Arial" w:hAnsi="Arial" w:cs="Arial"/>
          <w:color w:val="26282A"/>
        </w:rPr>
        <w:t xml:space="preserve">. </w:t>
      </w:r>
    </w:p>
    <w:p w14:paraId="0096E90F" w14:textId="360A068A" w:rsidR="001C2F08" w:rsidRPr="006902A7" w:rsidRDefault="001C2F08" w:rsidP="001C2F08">
      <w:pPr>
        <w:shd w:val="clear" w:color="auto" w:fill="FFFFFF"/>
        <w:spacing w:after="100" w:afterAutospacing="1" w:line="240" w:lineRule="auto"/>
        <w:rPr>
          <w:rFonts w:ascii="Arial" w:eastAsia="Times New Roman" w:hAnsi="Arial" w:cs="Arial"/>
          <w:color w:val="000000"/>
          <w:sz w:val="24"/>
          <w:szCs w:val="24"/>
        </w:rPr>
      </w:pPr>
      <w:r w:rsidRPr="006902A7">
        <w:rPr>
          <w:rFonts w:ascii="Arial" w:hAnsi="Arial" w:cs="Arial"/>
          <w:color w:val="26282A"/>
          <w:sz w:val="24"/>
          <w:szCs w:val="24"/>
        </w:rPr>
        <w:t xml:space="preserve">3-1. </w:t>
      </w:r>
      <w:r w:rsidR="00692F73" w:rsidRPr="006902A7">
        <w:rPr>
          <w:rFonts w:ascii="Arial" w:hAnsi="Arial" w:cs="Arial"/>
          <w:color w:val="26282A"/>
          <w:sz w:val="24"/>
          <w:szCs w:val="24"/>
        </w:rPr>
        <w:t xml:space="preserve">Qualified Educational Programs. </w:t>
      </w:r>
      <w:r w:rsidR="00882600" w:rsidRPr="006902A7">
        <w:rPr>
          <w:rFonts w:ascii="Arial" w:hAnsi="Arial" w:cs="Arial"/>
          <w:color w:val="26282A"/>
          <w:sz w:val="24"/>
          <w:szCs w:val="24"/>
        </w:rPr>
        <w:t>T</w:t>
      </w:r>
      <w:r w:rsidR="00882600" w:rsidRPr="006902A7">
        <w:rPr>
          <w:rFonts w:ascii="Arial" w:hAnsi="Arial" w:cs="Arial"/>
          <w:color w:val="000000"/>
          <w:sz w:val="24"/>
          <w:szCs w:val="24"/>
          <w:shd w:val="clear" w:color="auto" w:fill="FFFFFF"/>
        </w:rPr>
        <w:t xml:space="preserve">he award can be used at private universities, state colleges, community colleges, vocational and technical training as well as career institutions. </w:t>
      </w:r>
      <w:r w:rsidR="00692F73" w:rsidRPr="006902A7">
        <w:rPr>
          <w:rFonts w:ascii="Arial" w:hAnsi="Arial" w:cs="Arial"/>
          <w:color w:val="26282A"/>
          <w:sz w:val="24"/>
          <w:szCs w:val="24"/>
        </w:rPr>
        <w:t>To receive assistance, the Survivor must be</w:t>
      </w:r>
      <w:r w:rsidRPr="006902A7">
        <w:rPr>
          <w:rFonts w:ascii="Arial" w:eastAsia="Times New Roman" w:hAnsi="Arial" w:cs="Arial"/>
          <w:color w:val="000000"/>
          <w:sz w:val="24"/>
          <w:szCs w:val="24"/>
        </w:rPr>
        <w:t>:</w:t>
      </w:r>
    </w:p>
    <w:p w14:paraId="1B7DAB88" w14:textId="77777777" w:rsidR="00692F73" w:rsidRPr="006902A7" w:rsidRDefault="001C2F08" w:rsidP="00692F73">
      <w:pPr>
        <w:pStyle w:val="ListParagraph"/>
        <w:numPr>
          <w:ilvl w:val="0"/>
          <w:numId w:val="9"/>
        </w:numPr>
        <w:shd w:val="clear" w:color="auto" w:fill="FFFFFF"/>
        <w:spacing w:before="100" w:beforeAutospacing="1" w:after="300" w:line="240" w:lineRule="auto"/>
        <w:rPr>
          <w:rFonts w:ascii="Arial" w:eastAsia="Times New Roman" w:hAnsi="Arial" w:cs="Arial"/>
          <w:color w:val="000000"/>
          <w:sz w:val="24"/>
          <w:szCs w:val="24"/>
        </w:rPr>
      </w:pPr>
      <w:r w:rsidRPr="006902A7">
        <w:rPr>
          <w:rFonts w:ascii="Arial" w:eastAsia="Times New Roman" w:hAnsi="Arial" w:cs="Arial"/>
          <w:color w:val="000000"/>
          <w:sz w:val="24"/>
          <w:szCs w:val="24"/>
        </w:rPr>
        <w:t>enrolled or planning to be enrolled in an undergraduate program leading to a bachelor’s degree</w:t>
      </w:r>
    </w:p>
    <w:p w14:paraId="765DE4CF" w14:textId="667AC512" w:rsidR="00692F73" w:rsidRPr="006902A7" w:rsidRDefault="001C2F08" w:rsidP="00692F73">
      <w:pPr>
        <w:pStyle w:val="ListParagraph"/>
        <w:numPr>
          <w:ilvl w:val="0"/>
          <w:numId w:val="9"/>
        </w:numPr>
        <w:shd w:val="clear" w:color="auto" w:fill="FFFFFF"/>
        <w:spacing w:before="100" w:beforeAutospacing="1" w:after="300" w:line="240" w:lineRule="auto"/>
        <w:rPr>
          <w:rFonts w:ascii="Arial" w:eastAsia="Times New Roman" w:hAnsi="Arial" w:cs="Arial"/>
          <w:color w:val="000000"/>
          <w:sz w:val="24"/>
          <w:szCs w:val="24"/>
        </w:rPr>
      </w:pPr>
      <w:r w:rsidRPr="006902A7">
        <w:rPr>
          <w:rFonts w:ascii="Arial" w:eastAsia="Times New Roman" w:hAnsi="Arial" w:cs="Arial"/>
          <w:color w:val="000000"/>
          <w:sz w:val="24"/>
          <w:szCs w:val="24"/>
        </w:rPr>
        <w:t>attending an accredited college or university</w:t>
      </w:r>
      <w:r w:rsidR="006902A7" w:rsidRPr="006902A7">
        <w:rPr>
          <w:rFonts w:ascii="Arial" w:eastAsia="Times New Roman" w:hAnsi="Arial" w:cs="Arial"/>
          <w:color w:val="000000"/>
          <w:sz w:val="24"/>
          <w:szCs w:val="24"/>
        </w:rPr>
        <w:t>, or</w:t>
      </w:r>
    </w:p>
    <w:p w14:paraId="09A29127" w14:textId="636653E7" w:rsidR="001C2F08" w:rsidRPr="006902A7" w:rsidRDefault="00692F73" w:rsidP="00692F73">
      <w:pPr>
        <w:pStyle w:val="ListParagraph"/>
        <w:numPr>
          <w:ilvl w:val="0"/>
          <w:numId w:val="9"/>
        </w:numPr>
        <w:shd w:val="clear" w:color="auto" w:fill="FFFFFF"/>
        <w:spacing w:before="100" w:beforeAutospacing="1" w:after="300" w:line="240" w:lineRule="auto"/>
        <w:rPr>
          <w:rFonts w:ascii="Arial" w:eastAsia="Times New Roman" w:hAnsi="Arial" w:cs="Arial"/>
          <w:color w:val="000000"/>
          <w:sz w:val="24"/>
          <w:szCs w:val="24"/>
        </w:rPr>
      </w:pPr>
      <w:r w:rsidRPr="006902A7">
        <w:rPr>
          <w:rFonts w:ascii="Arial" w:eastAsia="Times New Roman" w:hAnsi="Arial" w:cs="Arial"/>
          <w:color w:val="000000"/>
          <w:sz w:val="24"/>
          <w:szCs w:val="24"/>
        </w:rPr>
        <w:t>e</w:t>
      </w:r>
      <w:r w:rsidR="001C2F08" w:rsidRPr="006902A7">
        <w:rPr>
          <w:rFonts w:ascii="Arial" w:eastAsia="Times New Roman" w:hAnsi="Arial" w:cs="Arial"/>
          <w:color w:val="000000"/>
          <w:sz w:val="24"/>
          <w:szCs w:val="24"/>
        </w:rPr>
        <w:t xml:space="preserve">nrolled in an accredited technical or trade school program which results in a certificate or </w:t>
      </w:r>
      <w:r w:rsidR="006902A7" w:rsidRPr="006902A7">
        <w:rPr>
          <w:rFonts w:ascii="Arial" w:eastAsia="Times New Roman" w:hAnsi="Arial" w:cs="Arial"/>
          <w:color w:val="000000"/>
          <w:sz w:val="24"/>
          <w:szCs w:val="24"/>
        </w:rPr>
        <w:t>diploma if</w:t>
      </w:r>
      <w:r w:rsidR="001C2F08" w:rsidRPr="006902A7">
        <w:rPr>
          <w:rFonts w:ascii="Arial" w:eastAsia="Times New Roman" w:hAnsi="Arial" w:cs="Arial"/>
          <w:color w:val="000000"/>
          <w:sz w:val="24"/>
          <w:szCs w:val="24"/>
        </w:rPr>
        <w:t xml:space="preserve"> </w:t>
      </w:r>
      <w:r w:rsidRPr="006902A7">
        <w:rPr>
          <w:rFonts w:ascii="Arial" w:eastAsia="Times New Roman" w:hAnsi="Arial" w:cs="Arial"/>
          <w:color w:val="000000"/>
          <w:sz w:val="24"/>
          <w:szCs w:val="24"/>
        </w:rPr>
        <w:t>they</w:t>
      </w:r>
      <w:r w:rsidR="001C2F08" w:rsidRPr="006902A7">
        <w:rPr>
          <w:rFonts w:ascii="Arial" w:eastAsia="Times New Roman" w:hAnsi="Arial" w:cs="Arial"/>
          <w:color w:val="000000"/>
          <w:sz w:val="24"/>
          <w:szCs w:val="24"/>
        </w:rPr>
        <w:t xml:space="preserve"> don’t already have a bachelor’s degree</w:t>
      </w:r>
      <w:r w:rsidR="006902A7" w:rsidRPr="006902A7">
        <w:rPr>
          <w:rFonts w:ascii="Arial" w:eastAsia="Times New Roman" w:hAnsi="Arial" w:cs="Arial"/>
          <w:color w:val="000000"/>
          <w:sz w:val="24"/>
          <w:szCs w:val="24"/>
        </w:rPr>
        <w:t>.</w:t>
      </w:r>
    </w:p>
    <w:p w14:paraId="3CA7386B" w14:textId="768DC40C" w:rsidR="001C2F08" w:rsidRPr="006902A7" w:rsidRDefault="00692F73" w:rsidP="001C2F08">
      <w:pPr>
        <w:shd w:val="clear" w:color="auto" w:fill="FFFFFF"/>
        <w:spacing w:after="100" w:afterAutospacing="1" w:line="240" w:lineRule="auto"/>
        <w:rPr>
          <w:rFonts w:ascii="Arial" w:eastAsia="Times New Roman" w:hAnsi="Arial" w:cs="Arial"/>
          <w:color w:val="000000"/>
          <w:sz w:val="24"/>
          <w:szCs w:val="24"/>
        </w:rPr>
      </w:pPr>
      <w:r w:rsidRPr="006902A7">
        <w:rPr>
          <w:rFonts w:ascii="Arial" w:eastAsia="Times New Roman" w:hAnsi="Arial" w:cs="Arial"/>
          <w:color w:val="000000"/>
          <w:sz w:val="24"/>
          <w:szCs w:val="24"/>
        </w:rPr>
        <w:t xml:space="preserve">3-2.  Covered Costs. </w:t>
      </w:r>
      <w:r w:rsidR="001C2F08" w:rsidRPr="006902A7">
        <w:rPr>
          <w:rFonts w:ascii="Arial" w:eastAsia="Times New Roman" w:hAnsi="Arial" w:cs="Arial"/>
          <w:color w:val="000000"/>
          <w:sz w:val="24"/>
          <w:szCs w:val="24"/>
        </w:rPr>
        <w:t xml:space="preserve">The award will be used to subsidize the costs of tuition, </w:t>
      </w:r>
      <w:r w:rsidR="00882600" w:rsidRPr="006902A7">
        <w:rPr>
          <w:rFonts w:ascii="Arial" w:eastAsia="Times New Roman" w:hAnsi="Arial" w:cs="Arial"/>
          <w:color w:val="000000"/>
          <w:sz w:val="24"/>
          <w:szCs w:val="24"/>
        </w:rPr>
        <w:t>schoolbooks</w:t>
      </w:r>
      <w:r w:rsidR="001C2F08" w:rsidRPr="006902A7">
        <w:rPr>
          <w:rFonts w:ascii="Arial" w:eastAsia="Times New Roman" w:hAnsi="Arial" w:cs="Arial"/>
          <w:color w:val="000000"/>
          <w:sz w:val="24"/>
          <w:szCs w:val="24"/>
        </w:rPr>
        <w:t>, fees, on-campus room and board, and approved education and tutoring as well as other expenses.</w:t>
      </w:r>
    </w:p>
    <w:p w14:paraId="58096BDB" w14:textId="2FD4E5B8" w:rsidR="00657DF9" w:rsidRPr="006902A7" w:rsidRDefault="00692F73" w:rsidP="001C2F08">
      <w:pPr>
        <w:shd w:val="clear" w:color="auto" w:fill="FFFFFF"/>
        <w:spacing w:after="100" w:afterAutospacing="1" w:line="240" w:lineRule="auto"/>
        <w:rPr>
          <w:rFonts w:ascii="Arial" w:hAnsi="Arial" w:cs="Arial"/>
          <w:sz w:val="24"/>
          <w:szCs w:val="24"/>
        </w:rPr>
      </w:pPr>
      <w:r w:rsidRPr="006902A7">
        <w:rPr>
          <w:rFonts w:ascii="Arial" w:hAnsi="Arial" w:cs="Arial"/>
          <w:sz w:val="24"/>
          <w:szCs w:val="24"/>
        </w:rPr>
        <w:t xml:space="preserve">3-3. Application Deadline.  Applications must be received by 1 </w:t>
      </w:r>
      <w:r w:rsidR="00882600" w:rsidRPr="006902A7">
        <w:rPr>
          <w:rFonts w:ascii="Arial" w:hAnsi="Arial" w:cs="Arial"/>
          <w:sz w:val="24"/>
          <w:szCs w:val="24"/>
        </w:rPr>
        <w:t>May</w:t>
      </w:r>
      <w:r w:rsidRPr="006902A7">
        <w:rPr>
          <w:rFonts w:ascii="Arial" w:hAnsi="Arial" w:cs="Arial"/>
          <w:sz w:val="24"/>
          <w:szCs w:val="24"/>
        </w:rPr>
        <w:t xml:space="preserve"> each year.  Award</w:t>
      </w:r>
      <w:r w:rsidR="00882600" w:rsidRPr="006902A7">
        <w:rPr>
          <w:rFonts w:ascii="Arial" w:hAnsi="Arial" w:cs="Arial"/>
          <w:sz w:val="24"/>
          <w:szCs w:val="24"/>
        </w:rPr>
        <w:t xml:space="preserve"> Recipients will normally be announced by 1 July and announced by the ANGF on the Foundation Website. </w:t>
      </w:r>
    </w:p>
    <w:p w14:paraId="157D9C43" w14:textId="0EE723D3" w:rsidR="007343EE" w:rsidRPr="006902A7" w:rsidRDefault="007343EE" w:rsidP="001C2F08">
      <w:pPr>
        <w:shd w:val="clear" w:color="auto" w:fill="FFFFFF"/>
        <w:spacing w:after="100" w:afterAutospacing="1" w:line="240" w:lineRule="auto"/>
        <w:rPr>
          <w:rFonts w:ascii="Arial" w:hAnsi="Arial" w:cs="Arial"/>
          <w:sz w:val="24"/>
          <w:szCs w:val="24"/>
        </w:rPr>
      </w:pPr>
      <w:r w:rsidRPr="006902A7">
        <w:rPr>
          <w:rFonts w:ascii="Arial" w:hAnsi="Arial" w:cs="Arial"/>
          <w:sz w:val="24"/>
          <w:szCs w:val="24"/>
        </w:rPr>
        <w:t xml:space="preserve">3-4. The Foundation Board of Directors will determine the size and number of Scholarships that will be awarded annually as part of its annual budget process. </w:t>
      </w:r>
    </w:p>
    <w:p w14:paraId="545618CA" w14:textId="67ADA400" w:rsidR="006902A7" w:rsidRPr="006902A7" w:rsidRDefault="006902A7" w:rsidP="001C2F08">
      <w:pPr>
        <w:shd w:val="clear" w:color="auto" w:fill="FFFFFF"/>
        <w:spacing w:after="100" w:afterAutospacing="1" w:line="240" w:lineRule="auto"/>
        <w:rPr>
          <w:rFonts w:ascii="Arial" w:eastAsia="Times New Roman" w:hAnsi="Arial" w:cs="Arial"/>
          <w:color w:val="000000"/>
          <w:sz w:val="24"/>
          <w:szCs w:val="24"/>
        </w:rPr>
      </w:pPr>
      <w:r w:rsidRPr="006902A7">
        <w:rPr>
          <w:rFonts w:ascii="Arial" w:hAnsi="Arial" w:cs="Arial"/>
          <w:sz w:val="24"/>
          <w:szCs w:val="24"/>
        </w:rPr>
        <w:t xml:space="preserve">3-5. Survivors will apply for </w:t>
      </w:r>
      <w:r w:rsidRPr="006902A7">
        <w:rPr>
          <w:rFonts w:ascii="Arial" w:eastAsia="Times New Roman" w:hAnsi="Arial" w:cs="Arial"/>
          <w:color w:val="000000"/>
          <w:sz w:val="24"/>
          <w:szCs w:val="24"/>
        </w:rPr>
        <w:t xml:space="preserve">Survivor’s Educational Assistance using ANGF Form 1002. </w:t>
      </w:r>
    </w:p>
    <w:p w14:paraId="0B798119" w14:textId="504577B1" w:rsidR="006902A7" w:rsidRPr="006902A7" w:rsidRDefault="006902A7" w:rsidP="001C2F08">
      <w:pPr>
        <w:shd w:val="clear" w:color="auto" w:fill="FFFFFF"/>
        <w:spacing w:after="100" w:afterAutospacing="1" w:line="240" w:lineRule="auto"/>
        <w:rPr>
          <w:rFonts w:ascii="Arial" w:eastAsia="Times New Roman" w:hAnsi="Arial" w:cs="Arial"/>
          <w:color w:val="000000"/>
          <w:sz w:val="24"/>
          <w:szCs w:val="24"/>
        </w:rPr>
      </w:pPr>
      <w:r w:rsidRPr="006902A7">
        <w:rPr>
          <w:rFonts w:ascii="Arial" w:eastAsia="Times New Roman" w:hAnsi="Arial" w:cs="Arial"/>
          <w:color w:val="000000"/>
          <w:sz w:val="24"/>
          <w:szCs w:val="24"/>
        </w:rPr>
        <w:t xml:space="preserve">3-6. The ANGF Scholarship Committee will review and score the scholarship applications, establish an order of merit list, and provide the list of Scholarship Winners to the Foundation President. </w:t>
      </w:r>
    </w:p>
    <w:p w14:paraId="252611D3" w14:textId="34060682" w:rsidR="006902A7" w:rsidRPr="006902A7" w:rsidRDefault="006902A7" w:rsidP="001C2F08">
      <w:pPr>
        <w:shd w:val="clear" w:color="auto" w:fill="FFFFFF"/>
        <w:spacing w:after="100" w:afterAutospacing="1" w:line="240" w:lineRule="auto"/>
        <w:rPr>
          <w:rFonts w:ascii="Arial" w:hAnsi="Arial" w:cs="Arial"/>
          <w:sz w:val="24"/>
          <w:szCs w:val="24"/>
        </w:rPr>
      </w:pPr>
      <w:r w:rsidRPr="006902A7">
        <w:rPr>
          <w:rFonts w:ascii="Arial" w:eastAsia="Times New Roman" w:hAnsi="Arial" w:cs="Arial"/>
          <w:color w:val="000000"/>
          <w:sz w:val="24"/>
          <w:szCs w:val="24"/>
        </w:rPr>
        <w:t xml:space="preserve">3-7. The ANGF Executive Director will track enrollment status of all scholarship winners and ensure that checks are issued to the appropriate winners or their school/college. </w:t>
      </w:r>
    </w:p>
    <w:p w14:paraId="32D37A52" w14:textId="77777777" w:rsidR="00657DF9" w:rsidRDefault="00657DF9">
      <w:pPr>
        <w:rPr>
          <w:rFonts w:ascii="Arial" w:hAnsi="Arial" w:cs="Arial"/>
          <w:sz w:val="24"/>
          <w:szCs w:val="24"/>
        </w:rPr>
      </w:pPr>
      <w:r>
        <w:rPr>
          <w:rFonts w:ascii="Arial" w:hAnsi="Arial" w:cs="Arial"/>
          <w:sz w:val="24"/>
          <w:szCs w:val="24"/>
        </w:rPr>
        <w:br w:type="page"/>
      </w:r>
    </w:p>
    <w:p w14:paraId="3E6A2997" w14:textId="77777777" w:rsidR="00657DF9" w:rsidRDefault="002E0C01" w:rsidP="00657DF9">
      <w:pPr>
        <w:spacing w:after="0"/>
        <w:rPr>
          <w:rFonts w:ascii="Arial" w:hAnsi="Arial" w:cs="Arial"/>
          <w:b/>
          <w:bCs/>
          <w:sz w:val="24"/>
          <w:szCs w:val="24"/>
        </w:rPr>
      </w:pPr>
      <w:r w:rsidRPr="00FC2ABA">
        <w:rPr>
          <w:rFonts w:ascii="Arial" w:hAnsi="Arial" w:cs="Arial"/>
          <w:b/>
          <w:bCs/>
          <w:sz w:val="24"/>
          <w:szCs w:val="24"/>
        </w:rPr>
        <w:lastRenderedPageBreak/>
        <w:t>Chapter 4</w:t>
      </w:r>
      <w:r w:rsidR="00017D1F" w:rsidRPr="00FC2ABA">
        <w:rPr>
          <w:rFonts w:ascii="Arial" w:hAnsi="Arial" w:cs="Arial"/>
          <w:b/>
          <w:bCs/>
          <w:sz w:val="24"/>
          <w:szCs w:val="24"/>
        </w:rPr>
        <w:t xml:space="preserve">. </w:t>
      </w:r>
    </w:p>
    <w:p w14:paraId="787FC34A" w14:textId="77777777" w:rsidR="00657DF9" w:rsidRDefault="002E0C01" w:rsidP="00657DF9">
      <w:pPr>
        <w:spacing w:after="0"/>
        <w:rPr>
          <w:rFonts w:ascii="Arial" w:hAnsi="Arial" w:cs="Arial"/>
          <w:b/>
          <w:bCs/>
          <w:sz w:val="24"/>
          <w:szCs w:val="24"/>
        </w:rPr>
      </w:pPr>
      <w:r w:rsidRPr="00FC2ABA">
        <w:rPr>
          <w:rFonts w:ascii="Arial" w:hAnsi="Arial" w:cs="Arial"/>
          <w:b/>
          <w:bCs/>
          <w:sz w:val="24"/>
          <w:szCs w:val="24"/>
        </w:rPr>
        <w:t xml:space="preserve">Survivor Support Programs. </w:t>
      </w:r>
    </w:p>
    <w:p w14:paraId="71AFBD41" w14:textId="77777777" w:rsidR="00657DF9" w:rsidRDefault="00657DF9" w:rsidP="00657DF9">
      <w:pPr>
        <w:spacing w:after="0"/>
        <w:rPr>
          <w:rFonts w:ascii="Arial" w:hAnsi="Arial" w:cs="Arial"/>
          <w:b/>
          <w:bCs/>
          <w:sz w:val="24"/>
          <w:szCs w:val="24"/>
        </w:rPr>
      </w:pPr>
    </w:p>
    <w:p w14:paraId="236B8967" w14:textId="47DBE897" w:rsidR="00891E71" w:rsidRDefault="00657DF9" w:rsidP="00891E71">
      <w:pPr>
        <w:spacing w:after="0" w:line="240" w:lineRule="auto"/>
        <w:rPr>
          <w:rFonts w:ascii="Arial" w:hAnsi="Arial" w:cs="Arial"/>
          <w:sz w:val="24"/>
          <w:szCs w:val="24"/>
        </w:rPr>
      </w:pPr>
      <w:r w:rsidRPr="00657DF9">
        <w:rPr>
          <w:rFonts w:ascii="Arial" w:hAnsi="Arial" w:cs="Arial"/>
          <w:sz w:val="24"/>
          <w:szCs w:val="24"/>
        </w:rPr>
        <w:t xml:space="preserve">4-1.  </w:t>
      </w:r>
      <w:r>
        <w:rPr>
          <w:rFonts w:ascii="Arial" w:hAnsi="Arial" w:cs="Arial"/>
          <w:sz w:val="24"/>
          <w:szCs w:val="24"/>
        </w:rPr>
        <w:t>General</w:t>
      </w:r>
      <w:r w:rsidRPr="00657DF9">
        <w:rPr>
          <w:rFonts w:ascii="Arial" w:hAnsi="Arial" w:cs="Arial"/>
          <w:sz w:val="24"/>
          <w:szCs w:val="24"/>
        </w:rPr>
        <w:t>.</w:t>
      </w:r>
      <w:r>
        <w:rPr>
          <w:rFonts w:ascii="Arial" w:hAnsi="Arial" w:cs="Arial"/>
          <w:b/>
          <w:bCs/>
          <w:sz w:val="24"/>
          <w:szCs w:val="24"/>
        </w:rPr>
        <w:t xml:space="preserve">  </w:t>
      </w:r>
      <w:r w:rsidRPr="00657DF9">
        <w:rPr>
          <w:rFonts w:ascii="Arial" w:hAnsi="Arial" w:cs="Arial"/>
          <w:sz w:val="24"/>
          <w:szCs w:val="24"/>
        </w:rPr>
        <w:t xml:space="preserve">The Foundation </w:t>
      </w:r>
      <w:r w:rsidR="006902A7" w:rsidRPr="00657DF9">
        <w:rPr>
          <w:rFonts w:ascii="Arial" w:hAnsi="Arial" w:cs="Arial"/>
          <w:sz w:val="24"/>
          <w:szCs w:val="24"/>
        </w:rPr>
        <w:t>support</w:t>
      </w:r>
      <w:r w:rsidR="006902A7">
        <w:rPr>
          <w:rFonts w:ascii="Arial" w:hAnsi="Arial" w:cs="Arial"/>
          <w:sz w:val="24"/>
          <w:szCs w:val="24"/>
        </w:rPr>
        <w:t>s</w:t>
      </w:r>
      <w:r w:rsidRPr="00D90DF5">
        <w:rPr>
          <w:rFonts w:ascii="Arial" w:hAnsi="Arial" w:cs="Arial"/>
          <w:sz w:val="24"/>
          <w:szCs w:val="24"/>
        </w:rPr>
        <w:t xml:space="preserve"> to programs that foster the unique bonds and sense of community that exists within the Survivor community across Arkansas</w:t>
      </w:r>
      <w:r>
        <w:rPr>
          <w:rFonts w:ascii="Arial" w:hAnsi="Arial" w:cs="Arial"/>
          <w:sz w:val="24"/>
          <w:szCs w:val="24"/>
        </w:rPr>
        <w:t>.</w:t>
      </w:r>
      <w:r w:rsidRPr="00D90DF5">
        <w:rPr>
          <w:rFonts w:ascii="Arial" w:hAnsi="Arial" w:cs="Arial"/>
          <w:sz w:val="24"/>
          <w:szCs w:val="24"/>
        </w:rPr>
        <w:t xml:space="preserve">   </w:t>
      </w:r>
    </w:p>
    <w:p w14:paraId="60E6ED70" w14:textId="77777777" w:rsidR="00891E71" w:rsidRDefault="00891E71" w:rsidP="00891E71">
      <w:pPr>
        <w:spacing w:after="0" w:line="240" w:lineRule="auto"/>
        <w:rPr>
          <w:rFonts w:ascii="Arial" w:hAnsi="Arial" w:cs="Arial"/>
          <w:sz w:val="24"/>
          <w:szCs w:val="24"/>
        </w:rPr>
      </w:pPr>
    </w:p>
    <w:p w14:paraId="52C2271B" w14:textId="61185EF2" w:rsidR="00891E71" w:rsidRDefault="00891E71" w:rsidP="00891E71">
      <w:pPr>
        <w:spacing w:after="0" w:line="240" w:lineRule="auto"/>
        <w:rPr>
          <w:rFonts w:ascii="Arial" w:hAnsi="Arial" w:cs="Arial"/>
          <w:sz w:val="24"/>
          <w:szCs w:val="24"/>
        </w:rPr>
      </w:pPr>
      <w:r w:rsidRPr="00891E71">
        <w:rPr>
          <w:rFonts w:ascii="Arial" w:hAnsi="Arial" w:cs="Arial"/>
          <w:sz w:val="24"/>
          <w:szCs w:val="24"/>
        </w:rPr>
        <w:t xml:space="preserve">4-2. The Foundation may fund programs conducted by Survivor Outreach Services or organizations that partner with SOS. </w:t>
      </w:r>
    </w:p>
    <w:p w14:paraId="7EFF635F" w14:textId="77777777" w:rsidR="00891E71" w:rsidRDefault="00891E71" w:rsidP="00891E71">
      <w:pPr>
        <w:spacing w:after="0" w:line="240" w:lineRule="auto"/>
        <w:rPr>
          <w:rFonts w:ascii="Arial" w:hAnsi="Arial" w:cs="Arial"/>
          <w:sz w:val="24"/>
          <w:szCs w:val="24"/>
        </w:rPr>
      </w:pPr>
    </w:p>
    <w:p w14:paraId="03A18888" w14:textId="40FC87F1" w:rsidR="00891E71" w:rsidRDefault="00891E71" w:rsidP="00891E71">
      <w:pPr>
        <w:spacing w:after="0" w:line="240" w:lineRule="auto"/>
        <w:rPr>
          <w:rFonts w:ascii="Arial" w:hAnsi="Arial" w:cs="Arial"/>
          <w:sz w:val="24"/>
          <w:szCs w:val="24"/>
        </w:rPr>
      </w:pPr>
      <w:r>
        <w:rPr>
          <w:rFonts w:ascii="Arial" w:hAnsi="Arial" w:cs="Arial"/>
          <w:sz w:val="24"/>
          <w:szCs w:val="24"/>
        </w:rPr>
        <w:t xml:space="preserve">4-3. The Foundation recognizes that not all support organizations accept the same definition of Survivor or Gold Star family members. The Foundation hopes to sponsor events that are open to all </w:t>
      </w:r>
      <w:r w:rsidR="004B217B">
        <w:rPr>
          <w:rFonts w:ascii="Arial" w:hAnsi="Arial" w:cs="Arial"/>
          <w:sz w:val="24"/>
          <w:szCs w:val="24"/>
        </w:rPr>
        <w:t>Survivors</w:t>
      </w:r>
      <w:r>
        <w:rPr>
          <w:rFonts w:ascii="Arial" w:hAnsi="Arial" w:cs="Arial"/>
          <w:sz w:val="24"/>
          <w:szCs w:val="24"/>
        </w:rPr>
        <w:t>, includ</w:t>
      </w:r>
      <w:r w:rsidR="00AA7E45">
        <w:rPr>
          <w:rFonts w:ascii="Arial" w:hAnsi="Arial" w:cs="Arial"/>
          <w:sz w:val="24"/>
          <w:szCs w:val="24"/>
        </w:rPr>
        <w:t>ing</w:t>
      </w:r>
      <w:r>
        <w:rPr>
          <w:rFonts w:ascii="Arial" w:hAnsi="Arial" w:cs="Arial"/>
          <w:sz w:val="24"/>
          <w:szCs w:val="24"/>
        </w:rPr>
        <w:t xml:space="preserve"> the Survivors associated with members of the reserve who were not in a paid status at the time of their death. </w:t>
      </w:r>
      <w:r w:rsidR="004B217B">
        <w:rPr>
          <w:rFonts w:ascii="Arial" w:hAnsi="Arial" w:cs="Arial"/>
          <w:sz w:val="24"/>
          <w:szCs w:val="24"/>
        </w:rPr>
        <w:t xml:space="preserve">This definition includes the Survivors of reservist who died by suicide while not on duty status. </w:t>
      </w:r>
    </w:p>
    <w:p w14:paraId="32F81233" w14:textId="71DF0CB6" w:rsidR="00AA7E45" w:rsidRDefault="00AA7E45" w:rsidP="00891E71">
      <w:pPr>
        <w:spacing w:after="0" w:line="240" w:lineRule="auto"/>
        <w:rPr>
          <w:rFonts w:ascii="Arial" w:hAnsi="Arial" w:cs="Arial"/>
          <w:sz w:val="24"/>
          <w:szCs w:val="24"/>
        </w:rPr>
      </w:pPr>
    </w:p>
    <w:p w14:paraId="14F78853" w14:textId="35D23758" w:rsidR="00AA7E45" w:rsidRDefault="00AA7E45" w:rsidP="00891E71">
      <w:pPr>
        <w:spacing w:after="0" w:line="240" w:lineRule="auto"/>
        <w:rPr>
          <w:rFonts w:ascii="Arial" w:hAnsi="Arial" w:cs="Arial"/>
          <w:sz w:val="24"/>
          <w:szCs w:val="24"/>
        </w:rPr>
      </w:pPr>
      <w:r>
        <w:rPr>
          <w:rFonts w:ascii="Arial" w:hAnsi="Arial" w:cs="Arial"/>
          <w:sz w:val="24"/>
          <w:szCs w:val="24"/>
        </w:rPr>
        <w:t>4-4. Support Organizations may submit mini grant utilizing ANGF Form 100</w:t>
      </w:r>
      <w:r w:rsidR="002C562E">
        <w:rPr>
          <w:rFonts w:ascii="Arial" w:hAnsi="Arial" w:cs="Arial"/>
          <w:sz w:val="24"/>
          <w:szCs w:val="24"/>
        </w:rPr>
        <w:t>3.  These mini grant request should specify the following details about the event that the Foundation is requested to support.</w:t>
      </w:r>
    </w:p>
    <w:p w14:paraId="5CA1F4C6" w14:textId="77777777" w:rsidR="002C562E" w:rsidRDefault="002C562E" w:rsidP="00891E71">
      <w:pPr>
        <w:spacing w:after="0" w:line="240" w:lineRule="auto"/>
        <w:rPr>
          <w:rFonts w:ascii="Arial" w:hAnsi="Arial" w:cs="Arial"/>
          <w:sz w:val="24"/>
          <w:szCs w:val="24"/>
        </w:rPr>
      </w:pPr>
    </w:p>
    <w:p w14:paraId="7B9AA289" w14:textId="56737758" w:rsidR="002C562E" w:rsidRDefault="002C562E" w:rsidP="002C562E">
      <w:pPr>
        <w:pStyle w:val="ListParagraph"/>
        <w:numPr>
          <w:ilvl w:val="0"/>
          <w:numId w:val="10"/>
        </w:numPr>
        <w:spacing w:after="0" w:line="240" w:lineRule="auto"/>
        <w:rPr>
          <w:rFonts w:ascii="Arial" w:hAnsi="Arial" w:cs="Arial"/>
          <w:sz w:val="24"/>
          <w:szCs w:val="24"/>
        </w:rPr>
      </w:pPr>
      <w:r>
        <w:rPr>
          <w:rFonts w:ascii="Arial" w:hAnsi="Arial" w:cs="Arial"/>
          <w:sz w:val="24"/>
          <w:szCs w:val="24"/>
        </w:rPr>
        <w:t>Name, Tax Status, and Point of Contact for the Partner Organization.</w:t>
      </w:r>
    </w:p>
    <w:p w14:paraId="28532C80" w14:textId="20A51AB3" w:rsidR="002C562E" w:rsidRDefault="002C562E" w:rsidP="002C562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Date, Time, and Location of the Event. </w:t>
      </w:r>
    </w:p>
    <w:p w14:paraId="78FE0098" w14:textId="59A279C1" w:rsidR="00C13213" w:rsidRDefault="00C13213" w:rsidP="002C562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A Brief Summary of the Even to be Sponsored. </w:t>
      </w:r>
    </w:p>
    <w:p w14:paraId="212BA1CD" w14:textId="7F7C4595" w:rsidR="002C562E" w:rsidRDefault="002C562E" w:rsidP="002C562E">
      <w:pPr>
        <w:pStyle w:val="ListParagraph"/>
        <w:numPr>
          <w:ilvl w:val="0"/>
          <w:numId w:val="10"/>
        </w:numPr>
        <w:spacing w:after="0" w:line="240" w:lineRule="auto"/>
        <w:rPr>
          <w:rFonts w:ascii="Arial" w:hAnsi="Arial" w:cs="Arial"/>
          <w:sz w:val="24"/>
          <w:szCs w:val="24"/>
        </w:rPr>
      </w:pPr>
      <w:r>
        <w:rPr>
          <w:rFonts w:ascii="Arial" w:hAnsi="Arial" w:cs="Arial"/>
          <w:sz w:val="24"/>
          <w:szCs w:val="24"/>
        </w:rPr>
        <w:t>Number of Survivors that will be served</w:t>
      </w:r>
    </w:p>
    <w:p w14:paraId="5D86699A" w14:textId="34A5AE1E" w:rsidR="002C562E" w:rsidRDefault="002C562E" w:rsidP="002C562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Definition of Survivor used by the partner organization.  </w:t>
      </w:r>
    </w:p>
    <w:p w14:paraId="53159781" w14:textId="1ABB5B2A" w:rsidR="008F10F2" w:rsidRDefault="00C13213" w:rsidP="002C562E">
      <w:pPr>
        <w:pStyle w:val="ListParagraph"/>
        <w:numPr>
          <w:ilvl w:val="0"/>
          <w:numId w:val="10"/>
        </w:numPr>
        <w:spacing w:after="0" w:line="240" w:lineRule="auto"/>
        <w:rPr>
          <w:rFonts w:ascii="Arial" w:hAnsi="Arial" w:cs="Arial"/>
          <w:sz w:val="24"/>
          <w:szCs w:val="24"/>
        </w:rPr>
      </w:pPr>
      <w:r>
        <w:rPr>
          <w:rFonts w:ascii="Arial" w:hAnsi="Arial" w:cs="Arial"/>
          <w:sz w:val="24"/>
          <w:szCs w:val="24"/>
        </w:rPr>
        <w:t>Amount</w:t>
      </w:r>
      <w:r w:rsidR="008F10F2">
        <w:rPr>
          <w:rFonts w:ascii="Arial" w:hAnsi="Arial" w:cs="Arial"/>
          <w:sz w:val="24"/>
          <w:szCs w:val="24"/>
        </w:rPr>
        <w:t xml:space="preserve"> of Support that is requested. </w:t>
      </w:r>
    </w:p>
    <w:p w14:paraId="06CEA65C" w14:textId="3BB73BC2" w:rsidR="002C562E" w:rsidRPr="002C562E" w:rsidRDefault="002C562E" w:rsidP="002C562E">
      <w:pPr>
        <w:pStyle w:val="ListParagraph"/>
        <w:spacing w:after="0" w:line="240" w:lineRule="auto"/>
        <w:ind w:left="1080"/>
        <w:rPr>
          <w:rFonts w:ascii="Arial" w:hAnsi="Arial" w:cs="Arial"/>
          <w:sz w:val="24"/>
          <w:szCs w:val="24"/>
        </w:rPr>
      </w:pPr>
    </w:p>
    <w:p w14:paraId="53198FDE" w14:textId="733DA524" w:rsidR="00891E71" w:rsidRDefault="00891E71" w:rsidP="002E0C01">
      <w:pPr>
        <w:rPr>
          <w:rFonts w:ascii="Arial" w:hAnsi="Arial" w:cs="Arial"/>
          <w:sz w:val="24"/>
          <w:szCs w:val="24"/>
        </w:rPr>
      </w:pPr>
    </w:p>
    <w:p w14:paraId="1EF53B9C" w14:textId="77777777" w:rsidR="00AA7E45" w:rsidRPr="00891E71" w:rsidRDefault="00AA7E45" w:rsidP="002E0C01">
      <w:pPr>
        <w:rPr>
          <w:rFonts w:ascii="Arial" w:hAnsi="Arial" w:cs="Arial"/>
          <w:sz w:val="24"/>
          <w:szCs w:val="24"/>
        </w:rPr>
      </w:pPr>
    </w:p>
    <w:p w14:paraId="4562EFD7" w14:textId="3EE444E8" w:rsidR="007343EE" w:rsidRDefault="007343EE">
      <w:pPr>
        <w:rPr>
          <w:rFonts w:ascii="Arial" w:hAnsi="Arial" w:cs="Arial"/>
          <w:b/>
          <w:bCs/>
          <w:sz w:val="24"/>
          <w:szCs w:val="24"/>
        </w:rPr>
      </w:pPr>
      <w:r>
        <w:rPr>
          <w:rFonts w:ascii="Arial" w:hAnsi="Arial" w:cs="Arial"/>
          <w:b/>
          <w:bCs/>
          <w:sz w:val="24"/>
          <w:szCs w:val="24"/>
        </w:rPr>
        <w:br w:type="page"/>
      </w:r>
    </w:p>
    <w:p w14:paraId="56344F59" w14:textId="77777777" w:rsidR="00657DF9" w:rsidRDefault="00657DF9" w:rsidP="002E0C01">
      <w:pPr>
        <w:rPr>
          <w:rFonts w:ascii="Arial" w:hAnsi="Arial" w:cs="Arial"/>
          <w:b/>
          <w:bCs/>
          <w:sz w:val="24"/>
          <w:szCs w:val="24"/>
        </w:rPr>
      </w:pPr>
    </w:p>
    <w:p w14:paraId="4553E77B" w14:textId="77777777" w:rsidR="007343EE" w:rsidRDefault="002E0C01" w:rsidP="002E0C01">
      <w:pPr>
        <w:rPr>
          <w:rFonts w:ascii="Arial" w:hAnsi="Arial" w:cs="Arial"/>
          <w:b/>
          <w:bCs/>
          <w:sz w:val="24"/>
          <w:szCs w:val="24"/>
        </w:rPr>
      </w:pPr>
      <w:r w:rsidRPr="00FC2ABA">
        <w:rPr>
          <w:rFonts w:ascii="Arial" w:hAnsi="Arial" w:cs="Arial"/>
          <w:b/>
          <w:bCs/>
          <w:sz w:val="24"/>
          <w:szCs w:val="24"/>
        </w:rPr>
        <w:t xml:space="preserve">Chapter 5. </w:t>
      </w:r>
    </w:p>
    <w:p w14:paraId="29F59101" w14:textId="4CC89048" w:rsidR="007343EE" w:rsidRDefault="002E0C01" w:rsidP="002E0C01">
      <w:pPr>
        <w:rPr>
          <w:rFonts w:ascii="Arial" w:hAnsi="Arial" w:cs="Arial"/>
          <w:b/>
          <w:bCs/>
          <w:sz w:val="24"/>
          <w:szCs w:val="24"/>
        </w:rPr>
      </w:pPr>
      <w:r w:rsidRPr="00FC2ABA">
        <w:rPr>
          <w:rFonts w:ascii="Arial" w:hAnsi="Arial" w:cs="Arial"/>
          <w:b/>
          <w:bCs/>
          <w:sz w:val="24"/>
          <w:szCs w:val="24"/>
        </w:rPr>
        <w:t xml:space="preserve">Partner Organizations. </w:t>
      </w:r>
    </w:p>
    <w:p w14:paraId="7B48F1CD" w14:textId="77777777" w:rsidR="0024378C" w:rsidRDefault="0024378C" w:rsidP="0024378C">
      <w:pPr>
        <w:rPr>
          <w:rFonts w:ascii="Arial" w:hAnsi="Arial" w:cs="Arial"/>
          <w:sz w:val="24"/>
          <w:szCs w:val="24"/>
        </w:rPr>
      </w:pPr>
      <w:r w:rsidRPr="0024378C">
        <w:rPr>
          <w:rFonts w:ascii="Arial" w:hAnsi="Arial" w:cs="Arial"/>
          <w:sz w:val="24"/>
          <w:szCs w:val="24"/>
        </w:rPr>
        <w:t xml:space="preserve">5-1.  The following is a list of organization that ANGF has </w:t>
      </w:r>
      <w:r w:rsidR="002E0C01" w:rsidRPr="0024378C">
        <w:rPr>
          <w:rFonts w:ascii="Arial" w:hAnsi="Arial" w:cs="Arial"/>
          <w:sz w:val="24"/>
          <w:szCs w:val="24"/>
        </w:rPr>
        <w:t>TBP</w:t>
      </w:r>
      <w:r>
        <w:rPr>
          <w:rFonts w:ascii="Arial" w:hAnsi="Arial" w:cs="Arial"/>
          <w:sz w:val="24"/>
          <w:szCs w:val="24"/>
        </w:rPr>
        <w:t xml:space="preserve"> partnered with in the past or with whom the Foundation has an ongoing relationship.</w:t>
      </w:r>
    </w:p>
    <w:p w14:paraId="68DBFA03" w14:textId="77777777" w:rsidR="0024378C" w:rsidRDefault="0024378C" w:rsidP="0024378C">
      <w:pPr>
        <w:rPr>
          <w:rFonts w:ascii="Arial" w:hAnsi="Arial" w:cs="Arial"/>
          <w:sz w:val="24"/>
          <w:szCs w:val="24"/>
        </w:rPr>
      </w:pPr>
    </w:p>
    <w:tbl>
      <w:tblPr>
        <w:tblStyle w:val="TableGrid"/>
        <w:tblW w:w="9805" w:type="dxa"/>
        <w:tblLook w:val="04A0" w:firstRow="1" w:lastRow="0" w:firstColumn="1" w:lastColumn="0" w:noHBand="0" w:noVBand="1"/>
      </w:tblPr>
      <w:tblGrid>
        <w:gridCol w:w="2065"/>
        <w:gridCol w:w="2520"/>
        <w:gridCol w:w="2430"/>
        <w:gridCol w:w="1530"/>
        <w:gridCol w:w="1260"/>
      </w:tblGrid>
      <w:tr w:rsidR="003657AC" w14:paraId="1FE92C4B" w14:textId="77777777" w:rsidTr="00E26F21">
        <w:tc>
          <w:tcPr>
            <w:tcW w:w="2065" w:type="dxa"/>
          </w:tcPr>
          <w:p w14:paraId="39F01C9A" w14:textId="5232AEF3" w:rsidR="003657AC" w:rsidRDefault="003657AC" w:rsidP="0024378C">
            <w:pPr>
              <w:rPr>
                <w:rFonts w:ascii="Arial" w:hAnsi="Arial" w:cs="Arial"/>
                <w:sz w:val="24"/>
                <w:szCs w:val="24"/>
              </w:rPr>
            </w:pPr>
            <w:r>
              <w:rPr>
                <w:rFonts w:ascii="Arial" w:hAnsi="Arial" w:cs="Arial"/>
                <w:sz w:val="24"/>
                <w:szCs w:val="24"/>
              </w:rPr>
              <w:t>Organization Name</w:t>
            </w:r>
          </w:p>
        </w:tc>
        <w:tc>
          <w:tcPr>
            <w:tcW w:w="2520" w:type="dxa"/>
          </w:tcPr>
          <w:p w14:paraId="4B860182" w14:textId="5C3E328D" w:rsidR="003657AC" w:rsidRDefault="003657AC" w:rsidP="0024378C">
            <w:pPr>
              <w:rPr>
                <w:rFonts w:ascii="Arial" w:hAnsi="Arial" w:cs="Arial"/>
                <w:sz w:val="24"/>
                <w:szCs w:val="24"/>
              </w:rPr>
            </w:pPr>
            <w:r>
              <w:rPr>
                <w:rFonts w:ascii="Arial" w:hAnsi="Arial" w:cs="Arial"/>
                <w:sz w:val="24"/>
                <w:szCs w:val="24"/>
              </w:rPr>
              <w:t>Point of Contact</w:t>
            </w:r>
          </w:p>
        </w:tc>
        <w:tc>
          <w:tcPr>
            <w:tcW w:w="2430" w:type="dxa"/>
          </w:tcPr>
          <w:p w14:paraId="6EF4AF97" w14:textId="18F1F27B" w:rsidR="003657AC" w:rsidRDefault="00E26F21" w:rsidP="0024378C">
            <w:pPr>
              <w:rPr>
                <w:rFonts w:ascii="Arial" w:hAnsi="Arial" w:cs="Arial"/>
                <w:sz w:val="24"/>
                <w:szCs w:val="24"/>
              </w:rPr>
            </w:pPr>
            <w:r>
              <w:rPr>
                <w:rFonts w:ascii="Arial" w:hAnsi="Arial" w:cs="Arial"/>
                <w:sz w:val="24"/>
                <w:szCs w:val="24"/>
              </w:rPr>
              <w:t>Email</w:t>
            </w:r>
          </w:p>
        </w:tc>
        <w:tc>
          <w:tcPr>
            <w:tcW w:w="1530" w:type="dxa"/>
          </w:tcPr>
          <w:p w14:paraId="3C012C1E" w14:textId="25BA83EF" w:rsidR="003657AC" w:rsidRDefault="00E26F21" w:rsidP="0024378C">
            <w:pPr>
              <w:rPr>
                <w:rFonts w:ascii="Arial" w:hAnsi="Arial" w:cs="Arial"/>
                <w:sz w:val="24"/>
                <w:szCs w:val="24"/>
              </w:rPr>
            </w:pPr>
            <w:r>
              <w:rPr>
                <w:rFonts w:ascii="Arial" w:hAnsi="Arial" w:cs="Arial"/>
                <w:sz w:val="24"/>
                <w:szCs w:val="24"/>
              </w:rPr>
              <w:t>Phone Number</w:t>
            </w:r>
          </w:p>
        </w:tc>
        <w:tc>
          <w:tcPr>
            <w:tcW w:w="1260" w:type="dxa"/>
          </w:tcPr>
          <w:p w14:paraId="140642E8" w14:textId="4C1190B5" w:rsidR="003657AC" w:rsidRDefault="00E26F21" w:rsidP="0024378C">
            <w:pPr>
              <w:rPr>
                <w:rFonts w:ascii="Arial" w:hAnsi="Arial" w:cs="Arial"/>
                <w:sz w:val="24"/>
                <w:szCs w:val="24"/>
              </w:rPr>
            </w:pPr>
            <w:r>
              <w:rPr>
                <w:rFonts w:ascii="Arial" w:hAnsi="Arial" w:cs="Arial"/>
                <w:sz w:val="24"/>
                <w:szCs w:val="24"/>
              </w:rPr>
              <w:t>Tax Status</w:t>
            </w:r>
          </w:p>
        </w:tc>
      </w:tr>
      <w:tr w:rsidR="003657AC" w14:paraId="2812938E" w14:textId="77777777" w:rsidTr="00E26F21">
        <w:tc>
          <w:tcPr>
            <w:tcW w:w="2065" w:type="dxa"/>
          </w:tcPr>
          <w:p w14:paraId="4A5F6B98" w14:textId="77777777" w:rsidR="003657AC" w:rsidRDefault="003657AC" w:rsidP="0024378C">
            <w:pPr>
              <w:rPr>
                <w:rFonts w:ascii="Arial" w:hAnsi="Arial" w:cs="Arial"/>
                <w:sz w:val="24"/>
                <w:szCs w:val="24"/>
              </w:rPr>
            </w:pPr>
          </w:p>
          <w:p w14:paraId="4F54FB08" w14:textId="6B23757F" w:rsidR="00E26F21" w:rsidRDefault="00E26F21" w:rsidP="0024378C">
            <w:pPr>
              <w:rPr>
                <w:rFonts w:ascii="Arial" w:hAnsi="Arial" w:cs="Arial"/>
                <w:sz w:val="24"/>
                <w:szCs w:val="24"/>
              </w:rPr>
            </w:pPr>
          </w:p>
        </w:tc>
        <w:tc>
          <w:tcPr>
            <w:tcW w:w="2520" w:type="dxa"/>
          </w:tcPr>
          <w:p w14:paraId="0A2F4E2E" w14:textId="77777777" w:rsidR="003657AC" w:rsidRDefault="003657AC" w:rsidP="0024378C">
            <w:pPr>
              <w:rPr>
                <w:rFonts w:ascii="Arial" w:hAnsi="Arial" w:cs="Arial"/>
                <w:sz w:val="24"/>
                <w:szCs w:val="24"/>
              </w:rPr>
            </w:pPr>
          </w:p>
        </w:tc>
        <w:tc>
          <w:tcPr>
            <w:tcW w:w="2430" w:type="dxa"/>
          </w:tcPr>
          <w:p w14:paraId="53D7003E" w14:textId="77777777" w:rsidR="003657AC" w:rsidRDefault="003657AC" w:rsidP="0024378C">
            <w:pPr>
              <w:rPr>
                <w:rFonts w:ascii="Arial" w:hAnsi="Arial" w:cs="Arial"/>
                <w:sz w:val="24"/>
                <w:szCs w:val="24"/>
              </w:rPr>
            </w:pPr>
          </w:p>
        </w:tc>
        <w:tc>
          <w:tcPr>
            <w:tcW w:w="1530" w:type="dxa"/>
          </w:tcPr>
          <w:p w14:paraId="7A3139F0" w14:textId="77777777" w:rsidR="003657AC" w:rsidRDefault="003657AC" w:rsidP="0024378C">
            <w:pPr>
              <w:rPr>
                <w:rFonts w:ascii="Arial" w:hAnsi="Arial" w:cs="Arial"/>
                <w:sz w:val="24"/>
                <w:szCs w:val="24"/>
              </w:rPr>
            </w:pPr>
          </w:p>
        </w:tc>
        <w:tc>
          <w:tcPr>
            <w:tcW w:w="1260" w:type="dxa"/>
          </w:tcPr>
          <w:p w14:paraId="4D88B036" w14:textId="77777777" w:rsidR="003657AC" w:rsidRDefault="003657AC" w:rsidP="0024378C">
            <w:pPr>
              <w:rPr>
                <w:rFonts w:ascii="Arial" w:hAnsi="Arial" w:cs="Arial"/>
                <w:sz w:val="24"/>
                <w:szCs w:val="24"/>
              </w:rPr>
            </w:pPr>
          </w:p>
        </w:tc>
      </w:tr>
      <w:tr w:rsidR="003657AC" w14:paraId="7D056958" w14:textId="77777777" w:rsidTr="00E26F21">
        <w:tc>
          <w:tcPr>
            <w:tcW w:w="2065" w:type="dxa"/>
          </w:tcPr>
          <w:p w14:paraId="6AF92654" w14:textId="77777777" w:rsidR="003657AC" w:rsidRDefault="003657AC" w:rsidP="0024378C">
            <w:pPr>
              <w:rPr>
                <w:rFonts w:ascii="Arial" w:hAnsi="Arial" w:cs="Arial"/>
                <w:sz w:val="24"/>
                <w:szCs w:val="24"/>
              </w:rPr>
            </w:pPr>
          </w:p>
          <w:p w14:paraId="6BB387AC" w14:textId="49AF73C5" w:rsidR="00E26F21" w:rsidRDefault="00E26F21" w:rsidP="0024378C">
            <w:pPr>
              <w:rPr>
                <w:rFonts w:ascii="Arial" w:hAnsi="Arial" w:cs="Arial"/>
                <w:sz w:val="24"/>
                <w:szCs w:val="24"/>
              </w:rPr>
            </w:pPr>
          </w:p>
        </w:tc>
        <w:tc>
          <w:tcPr>
            <w:tcW w:w="2520" w:type="dxa"/>
          </w:tcPr>
          <w:p w14:paraId="6168D090" w14:textId="77777777" w:rsidR="003657AC" w:rsidRDefault="003657AC" w:rsidP="0024378C">
            <w:pPr>
              <w:rPr>
                <w:rFonts w:ascii="Arial" w:hAnsi="Arial" w:cs="Arial"/>
                <w:sz w:val="24"/>
                <w:szCs w:val="24"/>
              </w:rPr>
            </w:pPr>
          </w:p>
        </w:tc>
        <w:tc>
          <w:tcPr>
            <w:tcW w:w="2430" w:type="dxa"/>
          </w:tcPr>
          <w:p w14:paraId="0D16008D" w14:textId="77777777" w:rsidR="003657AC" w:rsidRDefault="003657AC" w:rsidP="0024378C">
            <w:pPr>
              <w:rPr>
                <w:rFonts w:ascii="Arial" w:hAnsi="Arial" w:cs="Arial"/>
                <w:sz w:val="24"/>
                <w:szCs w:val="24"/>
              </w:rPr>
            </w:pPr>
          </w:p>
        </w:tc>
        <w:tc>
          <w:tcPr>
            <w:tcW w:w="1530" w:type="dxa"/>
          </w:tcPr>
          <w:p w14:paraId="201FEBB4" w14:textId="77777777" w:rsidR="003657AC" w:rsidRDefault="003657AC" w:rsidP="0024378C">
            <w:pPr>
              <w:rPr>
                <w:rFonts w:ascii="Arial" w:hAnsi="Arial" w:cs="Arial"/>
                <w:sz w:val="24"/>
                <w:szCs w:val="24"/>
              </w:rPr>
            </w:pPr>
          </w:p>
        </w:tc>
        <w:tc>
          <w:tcPr>
            <w:tcW w:w="1260" w:type="dxa"/>
          </w:tcPr>
          <w:p w14:paraId="03A22100" w14:textId="77777777" w:rsidR="003657AC" w:rsidRDefault="003657AC" w:rsidP="0024378C">
            <w:pPr>
              <w:rPr>
                <w:rFonts w:ascii="Arial" w:hAnsi="Arial" w:cs="Arial"/>
                <w:sz w:val="24"/>
                <w:szCs w:val="24"/>
              </w:rPr>
            </w:pPr>
          </w:p>
        </w:tc>
      </w:tr>
      <w:tr w:rsidR="003657AC" w14:paraId="45EE3133" w14:textId="77777777" w:rsidTr="00E26F21">
        <w:tc>
          <w:tcPr>
            <w:tcW w:w="2065" w:type="dxa"/>
          </w:tcPr>
          <w:p w14:paraId="062012B8" w14:textId="77777777" w:rsidR="003657AC" w:rsidRDefault="003657AC" w:rsidP="0024378C">
            <w:pPr>
              <w:rPr>
                <w:rFonts w:ascii="Arial" w:hAnsi="Arial" w:cs="Arial"/>
                <w:sz w:val="24"/>
                <w:szCs w:val="24"/>
              </w:rPr>
            </w:pPr>
          </w:p>
          <w:p w14:paraId="53A74031" w14:textId="73405594" w:rsidR="00E26F21" w:rsidRDefault="00E26F21" w:rsidP="0024378C">
            <w:pPr>
              <w:rPr>
                <w:rFonts w:ascii="Arial" w:hAnsi="Arial" w:cs="Arial"/>
                <w:sz w:val="24"/>
                <w:szCs w:val="24"/>
              </w:rPr>
            </w:pPr>
          </w:p>
        </w:tc>
        <w:tc>
          <w:tcPr>
            <w:tcW w:w="2520" w:type="dxa"/>
          </w:tcPr>
          <w:p w14:paraId="52566EF1" w14:textId="77777777" w:rsidR="003657AC" w:rsidRDefault="003657AC" w:rsidP="0024378C">
            <w:pPr>
              <w:rPr>
                <w:rFonts w:ascii="Arial" w:hAnsi="Arial" w:cs="Arial"/>
                <w:sz w:val="24"/>
                <w:szCs w:val="24"/>
              </w:rPr>
            </w:pPr>
          </w:p>
        </w:tc>
        <w:tc>
          <w:tcPr>
            <w:tcW w:w="2430" w:type="dxa"/>
          </w:tcPr>
          <w:p w14:paraId="58EAF6E8" w14:textId="77777777" w:rsidR="003657AC" w:rsidRDefault="003657AC" w:rsidP="0024378C">
            <w:pPr>
              <w:rPr>
                <w:rFonts w:ascii="Arial" w:hAnsi="Arial" w:cs="Arial"/>
                <w:sz w:val="24"/>
                <w:szCs w:val="24"/>
              </w:rPr>
            </w:pPr>
          </w:p>
        </w:tc>
        <w:tc>
          <w:tcPr>
            <w:tcW w:w="1530" w:type="dxa"/>
          </w:tcPr>
          <w:p w14:paraId="490EF693" w14:textId="77777777" w:rsidR="003657AC" w:rsidRDefault="003657AC" w:rsidP="0024378C">
            <w:pPr>
              <w:rPr>
                <w:rFonts w:ascii="Arial" w:hAnsi="Arial" w:cs="Arial"/>
                <w:sz w:val="24"/>
                <w:szCs w:val="24"/>
              </w:rPr>
            </w:pPr>
          </w:p>
        </w:tc>
        <w:tc>
          <w:tcPr>
            <w:tcW w:w="1260" w:type="dxa"/>
          </w:tcPr>
          <w:p w14:paraId="5E164C81" w14:textId="77777777" w:rsidR="003657AC" w:rsidRDefault="003657AC" w:rsidP="0024378C">
            <w:pPr>
              <w:rPr>
                <w:rFonts w:ascii="Arial" w:hAnsi="Arial" w:cs="Arial"/>
                <w:sz w:val="24"/>
                <w:szCs w:val="24"/>
              </w:rPr>
            </w:pPr>
          </w:p>
        </w:tc>
      </w:tr>
      <w:tr w:rsidR="00953E7A" w14:paraId="1C8411D1" w14:textId="77777777" w:rsidTr="00E26F21">
        <w:tc>
          <w:tcPr>
            <w:tcW w:w="2065" w:type="dxa"/>
          </w:tcPr>
          <w:p w14:paraId="41AD9869" w14:textId="77777777" w:rsidR="00953E7A" w:rsidRDefault="00953E7A" w:rsidP="0024378C">
            <w:pPr>
              <w:rPr>
                <w:rFonts w:ascii="Arial" w:hAnsi="Arial" w:cs="Arial"/>
                <w:sz w:val="24"/>
                <w:szCs w:val="24"/>
              </w:rPr>
            </w:pPr>
          </w:p>
          <w:p w14:paraId="2FCEAB71" w14:textId="05199674" w:rsidR="00953E7A" w:rsidRDefault="00953E7A" w:rsidP="0024378C">
            <w:pPr>
              <w:rPr>
                <w:rFonts w:ascii="Arial" w:hAnsi="Arial" w:cs="Arial"/>
                <w:sz w:val="24"/>
                <w:szCs w:val="24"/>
              </w:rPr>
            </w:pPr>
          </w:p>
        </w:tc>
        <w:tc>
          <w:tcPr>
            <w:tcW w:w="2520" w:type="dxa"/>
          </w:tcPr>
          <w:p w14:paraId="2693D708" w14:textId="77777777" w:rsidR="00953E7A" w:rsidRDefault="00953E7A" w:rsidP="0024378C">
            <w:pPr>
              <w:rPr>
                <w:rFonts w:ascii="Arial" w:hAnsi="Arial" w:cs="Arial"/>
                <w:sz w:val="24"/>
                <w:szCs w:val="24"/>
              </w:rPr>
            </w:pPr>
          </w:p>
        </w:tc>
        <w:tc>
          <w:tcPr>
            <w:tcW w:w="2430" w:type="dxa"/>
          </w:tcPr>
          <w:p w14:paraId="10AD249A" w14:textId="77777777" w:rsidR="00953E7A" w:rsidRDefault="00953E7A" w:rsidP="0024378C">
            <w:pPr>
              <w:rPr>
                <w:rFonts w:ascii="Arial" w:hAnsi="Arial" w:cs="Arial"/>
                <w:sz w:val="24"/>
                <w:szCs w:val="24"/>
              </w:rPr>
            </w:pPr>
          </w:p>
        </w:tc>
        <w:tc>
          <w:tcPr>
            <w:tcW w:w="1530" w:type="dxa"/>
          </w:tcPr>
          <w:p w14:paraId="5D61E17D" w14:textId="77777777" w:rsidR="00953E7A" w:rsidRDefault="00953E7A" w:rsidP="0024378C">
            <w:pPr>
              <w:rPr>
                <w:rFonts w:ascii="Arial" w:hAnsi="Arial" w:cs="Arial"/>
                <w:sz w:val="24"/>
                <w:szCs w:val="24"/>
              </w:rPr>
            </w:pPr>
          </w:p>
        </w:tc>
        <w:tc>
          <w:tcPr>
            <w:tcW w:w="1260" w:type="dxa"/>
          </w:tcPr>
          <w:p w14:paraId="0F14656F" w14:textId="77777777" w:rsidR="00953E7A" w:rsidRDefault="00953E7A" w:rsidP="0024378C">
            <w:pPr>
              <w:rPr>
                <w:rFonts w:ascii="Arial" w:hAnsi="Arial" w:cs="Arial"/>
                <w:sz w:val="24"/>
                <w:szCs w:val="24"/>
              </w:rPr>
            </w:pPr>
          </w:p>
        </w:tc>
      </w:tr>
      <w:tr w:rsidR="00953E7A" w14:paraId="299DCCDA" w14:textId="77777777" w:rsidTr="00E26F21">
        <w:tc>
          <w:tcPr>
            <w:tcW w:w="2065" w:type="dxa"/>
          </w:tcPr>
          <w:p w14:paraId="1976FECC" w14:textId="77777777" w:rsidR="00953E7A" w:rsidRDefault="00953E7A" w:rsidP="0024378C">
            <w:pPr>
              <w:rPr>
                <w:rFonts w:ascii="Arial" w:hAnsi="Arial" w:cs="Arial"/>
                <w:sz w:val="24"/>
                <w:szCs w:val="24"/>
              </w:rPr>
            </w:pPr>
          </w:p>
          <w:p w14:paraId="762711B2" w14:textId="178D0EA1" w:rsidR="00953E7A" w:rsidRDefault="00953E7A" w:rsidP="0024378C">
            <w:pPr>
              <w:rPr>
                <w:rFonts w:ascii="Arial" w:hAnsi="Arial" w:cs="Arial"/>
                <w:sz w:val="24"/>
                <w:szCs w:val="24"/>
              </w:rPr>
            </w:pPr>
          </w:p>
        </w:tc>
        <w:tc>
          <w:tcPr>
            <w:tcW w:w="2520" w:type="dxa"/>
          </w:tcPr>
          <w:p w14:paraId="53DEC26A" w14:textId="77777777" w:rsidR="00953E7A" w:rsidRDefault="00953E7A" w:rsidP="0024378C">
            <w:pPr>
              <w:rPr>
                <w:rFonts w:ascii="Arial" w:hAnsi="Arial" w:cs="Arial"/>
                <w:sz w:val="24"/>
                <w:szCs w:val="24"/>
              </w:rPr>
            </w:pPr>
          </w:p>
        </w:tc>
        <w:tc>
          <w:tcPr>
            <w:tcW w:w="2430" w:type="dxa"/>
          </w:tcPr>
          <w:p w14:paraId="23D533F4" w14:textId="77777777" w:rsidR="00953E7A" w:rsidRDefault="00953E7A" w:rsidP="0024378C">
            <w:pPr>
              <w:rPr>
                <w:rFonts w:ascii="Arial" w:hAnsi="Arial" w:cs="Arial"/>
                <w:sz w:val="24"/>
                <w:szCs w:val="24"/>
              </w:rPr>
            </w:pPr>
          </w:p>
        </w:tc>
        <w:tc>
          <w:tcPr>
            <w:tcW w:w="1530" w:type="dxa"/>
          </w:tcPr>
          <w:p w14:paraId="4536CA24" w14:textId="77777777" w:rsidR="00953E7A" w:rsidRDefault="00953E7A" w:rsidP="0024378C">
            <w:pPr>
              <w:rPr>
                <w:rFonts w:ascii="Arial" w:hAnsi="Arial" w:cs="Arial"/>
                <w:sz w:val="24"/>
                <w:szCs w:val="24"/>
              </w:rPr>
            </w:pPr>
          </w:p>
        </w:tc>
        <w:tc>
          <w:tcPr>
            <w:tcW w:w="1260" w:type="dxa"/>
          </w:tcPr>
          <w:p w14:paraId="61F5B140" w14:textId="77777777" w:rsidR="00953E7A" w:rsidRDefault="00953E7A" w:rsidP="0024378C">
            <w:pPr>
              <w:rPr>
                <w:rFonts w:ascii="Arial" w:hAnsi="Arial" w:cs="Arial"/>
                <w:sz w:val="24"/>
                <w:szCs w:val="24"/>
              </w:rPr>
            </w:pPr>
          </w:p>
        </w:tc>
      </w:tr>
      <w:tr w:rsidR="003657AC" w14:paraId="13AA661A" w14:textId="77777777" w:rsidTr="00E26F21">
        <w:tc>
          <w:tcPr>
            <w:tcW w:w="2065" w:type="dxa"/>
          </w:tcPr>
          <w:p w14:paraId="5CD8F3FF" w14:textId="77777777" w:rsidR="003657AC" w:rsidRDefault="003657AC" w:rsidP="0024378C">
            <w:pPr>
              <w:rPr>
                <w:rFonts w:ascii="Arial" w:hAnsi="Arial" w:cs="Arial"/>
                <w:sz w:val="24"/>
                <w:szCs w:val="24"/>
              </w:rPr>
            </w:pPr>
          </w:p>
          <w:p w14:paraId="5DE25BB3" w14:textId="177ACB61" w:rsidR="00E26F21" w:rsidRDefault="00E26F21" w:rsidP="0024378C">
            <w:pPr>
              <w:rPr>
                <w:rFonts w:ascii="Arial" w:hAnsi="Arial" w:cs="Arial"/>
                <w:sz w:val="24"/>
                <w:szCs w:val="24"/>
              </w:rPr>
            </w:pPr>
          </w:p>
        </w:tc>
        <w:tc>
          <w:tcPr>
            <w:tcW w:w="2520" w:type="dxa"/>
          </w:tcPr>
          <w:p w14:paraId="4FE4CAA0" w14:textId="77777777" w:rsidR="003657AC" w:rsidRDefault="003657AC" w:rsidP="0024378C">
            <w:pPr>
              <w:rPr>
                <w:rFonts w:ascii="Arial" w:hAnsi="Arial" w:cs="Arial"/>
                <w:sz w:val="24"/>
                <w:szCs w:val="24"/>
              </w:rPr>
            </w:pPr>
          </w:p>
        </w:tc>
        <w:tc>
          <w:tcPr>
            <w:tcW w:w="2430" w:type="dxa"/>
          </w:tcPr>
          <w:p w14:paraId="173E4BD9" w14:textId="77777777" w:rsidR="003657AC" w:rsidRDefault="003657AC" w:rsidP="0024378C">
            <w:pPr>
              <w:rPr>
                <w:rFonts w:ascii="Arial" w:hAnsi="Arial" w:cs="Arial"/>
                <w:sz w:val="24"/>
                <w:szCs w:val="24"/>
              </w:rPr>
            </w:pPr>
          </w:p>
        </w:tc>
        <w:tc>
          <w:tcPr>
            <w:tcW w:w="1530" w:type="dxa"/>
          </w:tcPr>
          <w:p w14:paraId="4BF070A4" w14:textId="77777777" w:rsidR="003657AC" w:rsidRDefault="003657AC" w:rsidP="0024378C">
            <w:pPr>
              <w:rPr>
                <w:rFonts w:ascii="Arial" w:hAnsi="Arial" w:cs="Arial"/>
                <w:sz w:val="24"/>
                <w:szCs w:val="24"/>
              </w:rPr>
            </w:pPr>
          </w:p>
        </w:tc>
        <w:tc>
          <w:tcPr>
            <w:tcW w:w="1260" w:type="dxa"/>
          </w:tcPr>
          <w:p w14:paraId="621E0EE1" w14:textId="77777777" w:rsidR="003657AC" w:rsidRDefault="003657AC" w:rsidP="0024378C">
            <w:pPr>
              <w:rPr>
                <w:rFonts w:ascii="Arial" w:hAnsi="Arial" w:cs="Arial"/>
                <w:sz w:val="24"/>
                <w:szCs w:val="24"/>
              </w:rPr>
            </w:pPr>
          </w:p>
        </w:tc>
      </w:tr>
      <w:tr w:rsidR="00953E7A" w14:paraId="666B877D" w14:textId="77777777" w:rsidTr="00E26F21">
        <w:tc>
          <w:tcPr>
            <w:tcW w:w="2065" w:type="dxa"/>
          </w:tcPr>
          <w:p w14:paraId="0C5442A3" w14:textId="77777777" w:rsidR="00953E7A" w:rsidRDefault="00953E7A" w:rsidP="0024378C">
            <w:pPr>
              <w:rPr>
                <w:rFonts w:ascii="Arial" w:hAnsi="Arial" w:cs="Arial"/>
                <w:sz w:val="24"/>
                <w:szCs w:val="24"/>
              </w:rPr>
            </w:pPr>
          </w:p>
          <w:p w14:paraId="4BA998F8" w14:textId="55B498BC" w:rsidR="00953E7A" w:rsidRDefault="00953E7A" w:rsidP="0024378C">
            <w:pPr>
              <w:rPr>
                <w:rFonts w:ascii="Arial" w:hAnsi="Arial" w:cs="Arial"/>
                <w:sz w:val="24"/>
                <w:szCs w:val="24"/>
              </w:rPr>
            </w:pPr>
          </w:p>
        </w:tc>
        <w:tc>
          <w:tcPr>
            <w:tcW w:w="2520" w:type="dxa"/>
          </w:tcPr>
          <w:p w14:paraId="445E4AEB" w14:textId="77777777" w:rsidR="00953E7A" w:rsidRDefault="00953E7A" w:rsidP="0024378C">
            <w:pPr>
              <w:rPr>
                <w:rFonts w:ascii="Arial" w:hAnsi="Arial" w:cs="Arial"/>
                <w:sz w:val="24"/>
                <w:szCs w:val="24"/>
              </w:rPr>
            </w:pPr>
          </w:p>
        </w:tc>
        <w:tc>
          <w:tcPr>
            <w:tcW w:w="2430" w:type="dxa"/>
          </w:tcPr>
          <w:p w14:paraId="706CF7A1" w14:textId="77777777" w:rsidR="00953E7A" w:rsidRDefault="00953E7A" w:rsidP="0024378C">
            <w:pPr>
              <w:rPr>
                <w:rFonts w:ascii="Arial" w:hAnsi="Arial" w:cs="Arial"/>
                <w:sz w:val="24"/>
                <w:szCs w:val="24"/>
              </w:rPr>
            </w:pPr>
          </w:p>
        </w:tc>
        <w:tc>
          <w:tcPr>
            <w:tcW w:w="1530" w:type="dxa"/>
          </w:tcPr>
          <w:p w14:paraId="1F64C8A9" w14:textId="77777777" w:rsidR="00953E7A" w:rsidRDefault="00953E7A" w:rsidP="0024378C">
            <w:pPr>
              <w:rPr>
                <w:rFonts w:ascii="Arial" w:hAnsi="Arial" w:cs="Arial"/>
                <w:sz w:val="24"/>
                <w:szCs w:val="24"/>
              </w:rPr>
            </w:pPr>
          </w:p>
        </w:tc>
        <w:tc>
          <w:tcPr>
            <w:tcW w:w="1260" w:type="dxa"/>
          </w:tcPr>
          <w:p w14:paraId="7872C7E5" w14:textId="77777777" w:rsidR="00953E7A" w:rsidRDefault="00953E7A" w:rsidP="0024378C">
            <w:pPr>
              <w:rPr>
                <w:rFonts w:ascii="Arial" w:hAnsi="Arial" w:cs="Arial"/>
                <w:sz w:val="24"/>
                <w:szCs w:val="24"/>
              </w:rPr>
            </w:pPr>
          </w:p>
        </w:tc>
      </w:tr>
      <w:tr w:rsidR="003657AC" w14:paraId="7298056E" w14:textId="77777777" w:rsidTr="00E26F21">
        <w:tc>
          <w:tcPr>
            <w:tcW w:w="2065" w:type="dxa"/>
          </w:tcPr>
          <w:p w14:paraId="703CAFD1" w14:textId="77777777" w:rsidR="003657AC" w:rsidRDefault="003657AC" w:rsidP="0024378C">
            <w:pPr>
              <w:rPr>
                <w:rFonts w:ascii="Arial" w:hAnsi="Arial" w:cs="Arial"/>
                <w:sz w:val="24"/>
                <w:szCs w:val="24"/>
              </w:rPr>
            </w:pPr>
          </w:p>
          <w:p w14:paraId="0B1B9F5B" w14:textId="0A155A7A" w:rsidR="00E26F21" w:rsidRDefault="00E26F21" w:rsidP="0024378C">
            <w:pPr>
              <w:rPr>
                <w:rFonts w:ascii="Arial" w:hAnsi="Arial" w:cs="Arial"/>
                <w:sz w:val="24"/>
                <w:szCs w:val="24"/>
              </w:rPr>
            </w:pPr>
          </w:p>
        </w:tc>
        <w:tc>
          <w:tcPr>
            <w:tcW w:w="2520" w:type="dxa"/>
          </w:tcPr>
          <w:p w14:paraId="3DBD2A78" w14:textId="77777777" w:rsidR="003657AC" w:rsidRDefault="003657AC" w:rsidP="0024378C">
            <w:pPr>
              <w:rPr>
                <w:rFonts w:ascii="Arial" w:hAnsi="Arial" w:cs="Arial"/>
                <w:sz w:val="24"/>
                <w:szCs w:val="24"/>
              </w:rPr>
            </w:pPr>
          </w:p>
        </w:tc>
        <w:tc>
          <w:tcPr>
            <w:tcW w:w="2430" w:type="dxa"/>
          </w:tcPr>
          <w:p w14:paraId="1D131137" w14:textId="77777777" w:rsidR="003657AC" w:rsidRDefault="003657AC" w:rsidP="0024378C">
            <w:pPr>
              <w:rPr>
                <w:rFonts w:ascii="Arial" w:hAnsi="Arial" w:cs="Arial"/>
                <w:sz w:val="24"/>
                <w:szCs w:val="24"/>
              </w:rPr>
            </w:pPr>
          </w:p>
        </w:tc>
        <w:tc>
          <w:tcPr>
            <w:tcW w:w="1530" w:type="dxa"/>
          </w:tcPr>
          <w:p w14:paraId="7F8839BA" w14:textId="77777777" w:rsidR="003657AC" w:rsidRDefault="003657AC" w:rsidP="0024378C">
            <w:pPr>
              <w:rPr>
                <w:rFonts w:ascii="Arial" w:hAnsi="Arial" w:cs="Arial"/>
                <w:sz w:val="24"/>
                <w:szCs w:val="24"/>
              </w:rPr>
            </w:pPr>
          </w:p>
        </w:tc>
        <w:tc>
          <w:tcPr>
            <w:tcW w:w="1260" w:type="dxa"/>
          </w:tcPr>
          <w:p w14:paraId="281B911A" w14:textId="77777777" w:rsidR="003657AC" w:rsidRDefault="003657AC" w:rsidP="0024378C">
            <w:pPr>
              <w:rPr>
                <w:rFonts w:ascii="Arial" w:hAnsi="Arial" w:cs="Arial"/>
                <w:sz w:val="24"/>
                <w:szCs w:val="24"/>
              </w:rPr>
            </w:pPr>
          </w:p>
        </w:tc>
      </w:tr>
      <w:tr w:rsidR="00953E7A" w14:paraId="12CEE7D9" w14:textId="77777777" w:rsidTr="00E26F21">
        <w:tc>
          <w:tcPr>
            <w:tcW w:w="2065" w:type="dxa"/>
          </w:tcPr>
          <w:p w14:paraId="2F4A6FED" w14:textId="77777777" w:rsidR="00953E7A" w:rsidRDefault="00953E7A" w:rsidP="0024378C">
            <w:pPr>
              <w:rPr>
                <w:rFonts w:ascii="Arial" w:hAnsi="Arial" w:cs="Arial"/>
                <w:sz w:val="24"/>
                <w:szCs w:val="24"/>
              </w:rPr>
            </w:pPr>
          </w:p>
          <w:p w14:paraId="339826EC" w14:textId="2FC83949" w:rsidR="00953E7A" w:rsidRDefault="00953E7A" w:rsidP="0024378C">
            <w:pPr>
              <w:rPr>
                <w:rFonts w:ascii="Arial" w:hAnsi="Arial" w:cs="Arial"/>
                <w:sz w:val="24"/>
                <w:szCs w:val="24"/>
              </w:rPr>
            </w:pPr>
          </w:p>
        </w:tc>
        <w:tc>
          <w:tcPr>
            <w:tcW w:w="2520" w:type="dxa"/>
          </w:tcPr>
          <w:p w14:paraId="6F19F04B" w14:textId="77777777" w:rsidR="00953E7A" w:rsidRDefault="00953E7A" w:rsidP="0024378C">
            <w:pPr>
              <w:rPr>
                <w:rFonts w:ascii="Arial" w:hAnsi="Arial" w:cs="Arial"/>
                <w:sz w:val="24"/>
                <w:szCs w:val="24"/>
              </w:rPr>
            </w:pPr>
          </w:p>
        </w:tc>
        <w:tc>
          <w:tcPr>
            <w:tcW w:w="2430" w:type="dxa"/>
          </w:tcPr>
          <w:p w14:paraId="51244ECD" w14:textId="77777777" w:rsidR="00953E7A" w:rsidRDefault="00953E7A" w:rsidP="0024378C">
            <w:pPr>
              <w:rPr>
                <w:rFonts w:ascii="Arial" w:hAnsi="Arial" w:cs="Arial"/>
                <w:sz w:val="24"/>
                <w:szCs w:val="24"/>
              </w:rPr>
            </w:pPr>
          </w:p>
        </w:tc>
        <w:tc>
          <w:tcPr>
            <w:tcW w:w="1530" w:type="dxa"/>
          </w:tcPr>
          <w:p w14:paraId="78EFFB7D" w14:textId="77777777" w:rsidR="00953E7A" w:rsidRDefault="00953E7A" w:rsidP="0024378C">
            <w:pPr>
              <w:rPr>
                <w:rFonts w:ascii="Arial" w:hAnsi="Arial" w:cs="Arial"/>
                <w:sz w:val="24"/>
                <w:szCs w:val="24"/>
              </w:rPr>
            </w:pPr>
          </w:p>
        </w:tc>
        <w:tc>
          <w:tcPr>
            <w:tcW w:w="1260" w:type="dxa"/>
          </w:tcPr>
          <w:p w14:paraId="298FF5A1" w14:textId="77777777" w:rsidR="00953E7A" w:rsidRDefault="00953E7A" w:rsidP="0024378C">
            <w:pPr>
              <w:rPr>
                <w:rFonts w:ascii="Arial" w:hAnsi="Arial" w:cs="Arial"/>
                <w:sz w:val="24"/>
                <w:szCs w:val="24"/>
              </w:rPr>
            </w:pPr>
          </w:p>
        </w:tc>
      </w:tr>
      <w:tr w:rsidR="003657AC" w14:paraId="4EFB8B91" w14:textId="77777777" w:rsidTr="00E26F21">
        <w:tc>
          <w:tcPr>
            <w:tcW w:w="2065" w:type="dxa"/>
          </w:tcPr>
          <w:p w14:paraId="0A69C92C" w14:textId="77777777" w:rsidR="003657AC" w:rsidRDefault="003657AC" w:rsidP="0024378C">
            <w:pPr>
              <w:rPr>
                <w:rFonts w:ascii="Arial" w:hAnsi="Arial" w:cs="Arial"/>
                <w:sz w:val="24"/>
                <w:szCs w:val="24"/>
              </w:rPr>
            </w:pPr>
          </w:p>
          <w:p w14:paraId="4D154D50" w14:textId="6331D94A" w:rsidR="00E26F21" w:rsidRDefault="00E26F21" w:rsidP="0024378C">
            <w:pPr>
              <w:rPr>
                <w:rFonts w:ascii="Arial" w:hAnsi="Arial" w:cs="Arial"/>
                <w:sz w:val="24"/>
                <w:szCs w:val="24"/>
              </w:rPr>
            </w:pPr>
          </w:p>
        </w:tc>
        <w:tc>
          <w:tcPr>
            <w:tcW w:w="2520" w:type="dxa"/>
          </w:tcPr>
          <w:p w14:paraId="4543D5BF" w14:textId="77777777" w:rsidR="003657AC" w:rsidRDefault="003657AC" w:rsidP="0024378C">
            <w:pPr>
              <w:rPr>
                <w:rFonts w:ascii="Arial" w:hAnsi="Arial" w:cs="Arial"/>
                <w:sz w:val="24"/>
                <w:szCs w:val="24"/>
              </w:rPr>
            </w:pPr>
          </w:p>
        </w:tc>
        <w:tc>
          <w:tcPr>
            <w:tcW w:w="2430" w:type="dxa"/>
          </w:tcPr>
          <w:p w14:paraId="566BD880" w14:textId="77777777" w:rsidR="003657AC" w:rsidRDefault="003657AC" w:rsidP="0024378C">
            <w:pPr>
              <w:rPr>
                <w:rFonts w:ascii="Arial" w:hAnsi="Arial" w:cs="Arial"/>
                <w:sz w:val="24"/>
                <w:szCs w:val="24"/>
              </w:rPr>
            </w:pPr>
          </w:p>
        </w:tc>
        <w:tc>
          <w:tcPr>
            <w:tcW w:w="1530" w:type="dxa"/>
          </w:tcPr>
          <w:p w14:paraId="025D97B9" w14:textId="77777777" w:rsidR="003657AC" w:rsidRDefault="003657AC" w:rsidP="0024378C">
            <w:pPr>
              <w:rPr>
                <w:rFonts w:ascii="Arial" w:hAnsi="Arial" w:cs="Arial"/>
                <w:sz w:val="24"/>
                <w:szCs w:val="24"/>
              </w:rPr>
            </w:pPr>
          </w:p>
        </w:tc>
        <w:tc>
          <w:tcPr>
            <w:tcW w:w="1260" w:type="dxa"/>
          </w:tcPr>
          <w:p w14:paraId="5B9232ED" w14:textId="77777777" w:rsidR="003657AC" w:rsidRDefault="003657AC" w:rsidP="0024378C">
            <w:pPr>
              <w:rPr>
                <w:rFonts w:ascii="Arial" w:hAnsi="Arial" w:cs="Arial"/>
                <w:sz w:val="24"/>
                <w:szCs w:val="24"/>
              </w:rPr>
            </w:pPr>
          </w:p>
        </w:tc>
      </w:tr>
      <w:tr w:rsidR="003657AC" w14:paraId="44DE1CA5" w14:textId="77777777" w:rsidTr="00E26F21">
        <w:tc>
          <w:tcPr>
            <w:tcW w:w="2065" w:type="dxa"/>
          </w:tcPr>
          <w:p w14:paraId="0C88671A" w14:textId="77777777" w:rsidR="003657AC" w:rsidRDefault="003657AC" w:rsidP="0024378C">
            <w:pPr>
              <w:rPr>
                <w:rFonts w:ascii="Arial" w:hAnsi="Arial" w:cs="Arial"/>
                <w:sz w:val="24"/>
                <w:szCs w:val="24"/>
              </w:rPr>
            </w:pPr>
          </w:p>
          <w:p w14:paraId="23260A27" w14:textId="175755EF" w:rsidR="00E26F21" w:rsidRDefault="00E26F21" w:rsidP="0024378C">
            <w:pPr>
              <w:rPr>
                <w:rFonts w:ascii="Arial" w:hAnsi="Arial" w:cs="Arial"/>
                <w:sz w:val="24"/>
                <w:szCs w:val="24"/>
              </w:rPr>
            </w:pPr>
          </w:p>
        </w:tc>
        <w:tc>
          <w:tcPr>
            <w:tcW w:w="2520" w:type="dxa"/>
          </w:tcPr>
          <w:p w14:paraId="056030CB" w14:textId="77777777" w:rsidR="003657AC" w:rsidRDefault="003657AC" w:rsidP="0024378C">
            <w:pPr>
              <w:rPr>
                <w:rFonts w:ascii="Arial" w:hAnsi="Arial" w:cs="Arial"/>
                <w:sz w:val="24"/>
                <w:szCs w:val="24"/>
              </w:rPr>
            </w:pPr>
          </w:p>
        </w:tc>
        <w:tc>
          <w:tcPr>
            <w:tcW w:w="2430" w:type="dxa"/>
          </w:tcPr>
          <w:p w14:paraId="563C9F2E" w14:textId="77777777" w:rsidR="003657AC" w:rsidRDefault="003657AC" w:rsidP="0024378C">
            <w:pPr>
              <w:rPr>
                <w:rFonts w:ascii="Arial" w:hAnsi="Arial" w:cs="Arial"/>
                <w:sz w:val="24"/>
                <w:szCs w:val="24"/>
              </w:rPr>
            </w:pPr>
          </w:p>
        </w:tc>
        <w:tc>
          <w:tcPr>
            <w:tcW w:w="1530" w:type="dxa"/>
          </w:tcPr>
          <w:p w14:paraId="6EB393D4" w14:textId="77777777" w:rsidR="003657AC" w:rsidRDefault="003657AC" w:rsidP="0024378C">
            <w:pPr>
              <w:rPr>
                <w:rFonts w:ascii="Arial" w:hAnsi="Arial" w:cs="Arial"/>
                <w:sz w:val="24"/>
                <w:szCs w:val="24"/>
              </w:rPr>
            </w:pPr>
          </w:p>
        </w:tc>
        <w:tc>
          <w:tcPr>
            <w:tcW w:w="1260" w:type="dxa"/>
          </w:tcPr>
          <w:p w14:paraId="7A3B3056" w14:textId="77777777" w:rsidR="003657AC" w:rsidRDefault="003657AC" w:rsidP="0024378C">
            <w:pPr>
              <w:rPr>
                <w:rFonts w:ascii="Arial" w:hAnsi="Arial" w:cs="Arial"/>
                <w:sz w:val="24"/>
                <w:szCs w:val="24"/>
              </w:rPr>
            </w:pPr>
          </w:p>
        </w:tc>
      </w:tr>
      <w:tr w:rsidR="00953E7A" w14:paraId="569E3D6F" w14:textId="77777777" w:rsidTr="00E26F21">
        <w:tc>
          <w:tcPr>
            <w:tcW w:w="2065" w:type="dxa"/>
          </w:tcPr>
          <w:p w14:paraId="7BDB869D" w14:textId="77777777" w:rsidR="00953E7A" w:rsidRDefault="00953E7A" w:rsidP="0024378C">
            <w:pPr>
              <w:rPr>
                <w:rFonts w:ascii="Arial" w:hAnsi="Arial" w:cs="Arial"/>
                <w:sz w:val="24"/>
                <w:szCs w:val="24"/>
              </w:rPr>
            </w:pPr>
          </w:p>
          <w:p w14:paraId="3442F304" w14:textId="548E8D9C" w:rsidR="00953E7A" w:rsidRDefault="00953E7A" w:rsidP="0024378C">
            <w:pPr>
              <w:rPr>
                <w:rFonts w:ascii="Arial" w:hAnsi="Arial" w:cs="Arial"/>
                <w:sz w:val="24"/>
                <w:szCs w:val="24"/>
              </w:rPr>
            </w:pPr>
          </w:p>
        </w:tc>
        <w:tc>
          <w:tcPr>
            <w:tcW w:w="2520" w:type="dxa"/>
          </w:tcPr>
          <w:p w14:paraId="0771B726" w14:textId="77777777" w:rsidR="00953E7A" w:rsidRDefault="00953E7A" w:rsidP="0024378C">
            <w:pPr>
              <w:rPr>
                <w:rFonts w:ascii="Arial" w:hAnsi="Arial" w:cs="Arial"/>
                <w:sz w:val="24"/>
                <w:szCs w:val="24"/>
              </w:rPr>
            </w:pPr>
          </w:p>
        </w:tc>
        <w:tc>
          <w:tcPr>
            <w:tcW w:w="2430" w:type="dxa"/>
          </w:tcPr>
          <w:p w14:paraId="308BE65A" w14:textId="77777777" w:rsidR="00953E7A" w:rsidRDefault="00953E7A" w:rsidP="0024378C">
            <w:pPr>
              <w:rPr>
                <w:rFonts w:ascii="Arial" w:hAnsi="Arial" w:cs="Arial"/>
                <w:sz w:val="24"/>
                <w:szCs w:val="24"/>
              </w:rPr>
            </w:pPr>
          </w:p>
        </w:tc>
        <w:tc>
          <w:tcPr>
            <w:tcW w:w="1530" w:type="dxa"/>
          </w:tcPr>
          <w:p w14:paraId="0210D15B" w14:textId="77777777" w:rsidR="00953E7A" w:rsidRDefault="00953E7A" w:rsidP="0024378C">
            <w:pPr>
              <w:rPr>
                <w:rFonts w:ascii="Arial" w:hAnsi="Arial" w:cs="Arial"/>
                <w:sz w:val="24"/>
                <w:szCs w:val="24"/>
              </w:rPr>
            </w:pPr>
          </w:p>
        </w:tc>
        <w:tc>
          <w:tcPr>
            <w:tcW w:w="1260" w:type="dxa"/>
          </w:tcPr>
          <w:p w14:paraId="5A3C4E8C" w14:textId="77777777" w:rsidR="00953E7A" w:rsidRDefault="00953E7A" w:rsidP="0024378C">
            <w:pPr>
              <w:rPr>
                <w:rFonts w:ascii="Arial" w:hAnsi="Arial" w:cs="Arial"/>
                <w:sz w:val="24"/>
                <w:szCs w:val="24"/>
              </w:rPr>
            </w:pPr>
          </w:p>
        </w:tc>
      </w:tr>
      <w:tr w:rsidR="00953E7A" w14:paraId="255A6D55" w14:textId="77777777" w:rsidTr="00E26F21">
        <w:tc>
          <w:tcPr>
            <w:tcW w:w="2065" w:type="dxa"/>
          </w:tcPr>
          <w:p w14:paraId="2C4D1B62" w14:textId="77777777" w:rsidR="00953E7A" w:rsidRDefault="00953E7A" w:rsidP="0024378C">
            <w:pPr>
              <w:rPr>
                <w:rFonts w:ascii="Arial" w:hAnsi="Arial" w:cs="Arial"/>
                <w:sz w:val="24"/>
                <w:szCs w:val="24"/>
              </w:rPr>
            </w:pPr>
          </w:p>
          <w:p w14:paraId="5C41B9F2" w14:textId="0FA79D60" w:rsidR="00953E7A" w:rsidRDefault="00953E7A" w:rsidP="0024378C">
            <w:pPr>
              <w:rPr>
                <w:rFonts w:ascii="Arial" w:hAnsi="Arial" w:cs="Arial"/>
                <w:sz w:val="24"/>
                <w:szCs w:val="24"/>
              </w:rPr>
            </w:pPr>
          </w:p>
        </w:tc>
        <w:tc>
          <w:tcPr>
            <w:tcW w:w="2520" w:type="dxa"/>
          </w:tcPr>
          <w:p w14:paraId="60875B4B" w14:textId="77777777" w:rsidR="00953E7A" w:rsidRDefault="00953E7A" w:rsidP="0024378C">
            <w:pPr>
              <w:rPr>
                <w:rFonts w:ascii="Arial" w:hAnsi="Arial" w:cs="Arial"/>
                <w:sz w:val="24"/>
                <w:szCs w:val="24"/>
              </w:rPr>
            </w:pPr>
          </w:p>
        </w:tc>
        <w:tc>
          <w:tcPr>
            <w:tcW w:w="2430" w:type="dxa"/>
          </w:tcPr>
          <w:p w14:paraId="43C6390B" w14:textId="77777777" w:rsidR="00953E7A" w:rsidRDefault="00953E7A" w:rsidP="0024378C">
            <w:pPr>
              <w:rPr>
                <w:rFonts w:ascii="Arial" w:hAnsi="Arial" w:cs="Arial"/>
                <w:sz w:val="24"/>
                <w:szCs w:val="24"/>
              </w:rPr>
            </w:pPr>
          </w:p>
        </w:tc>
        <w:tc>
          <w:tcPr>
            <w:tcW w:w="1530" w:type="dxa"/>
          </w:tcPr>
          <w:p w14:paraId="26872AF2" w14:textId="77777777" w:rsidR="00953E7A" w:rsidRDefault="00953E7A" w:rsidP="0024378C">
            <w:pPr>
              <w:rPr>
                <w:rFonts w:ascii="Arial" w:hAnsi="Arial" w:cs="Arial"/>
                <w:sz w:val="24"/>
                <w:szCs w:val="24"/>
              </w:rPr>
            </w:pPr>
          </w:p>
        </w:tc>
        <w:tc>
          <w:tcPr>
            <w:tcW w:w="1260" w:type="dxa"/>
          </w:tcPr>
          <w:p w14:paraId="2A87587D" w14:textId="77777777" w:rsidR="00953E7A" w:rsidRDefault="00953E7A" w:rsidP="0024378C">
            <w:pPr>
              <w:rPr>
                <w:rFonts w:ascii="Arial" w:hAnsi="Arial" w:cs="Arial"/>
                <w:sz w:val="24"/>
                <w:szCs w:val="24"/>
              </w:rPr>
            </w:pPr>
          </w:p>
        </w:tc>
      </w:tr>
      <w:tr w:rsidR="00431BA8" w14:paraId="3E69BA45" w14:textId="77777777" w:rsidTr="00E26F21">
        <w:tc>
          <w:tcPr>
            <w:tcW w:w="2065" w:type="dxa"/>
          </w:tcPr>
          <w:p w14:paraId="43CFC7DD" w14:textId="77777777" w:rsidR="00431BA8" w:rsidRDefault="00431BA8" w:rsidP="0024378C">
            <w:pPr>
              <w:rPr>
                <w:rFonts w:ascii="Arial" w:hAnsi="Arial" w:cs="Arial"/>
                <w:sz w:val="24"/>
                <w:szCs w:val="24"/>
              </w:rPr>
            </w:pPr>
          </w:p>
          <w:p w14:paraId="3D34F367" w14:textId="571460BB" w:rsidR="00431BA8" w:rsidRDefault="00431BA8" w:rsidP="0024378C">
            <w:pPr>
              <w:rPr>
                <w:rFonts w:ascii="Arial" w:hAnsi="Arial" w:cs="Arial"/>
                <w:sz w:val="24"/>
                <w:szCs w:val="24"/>
              </w:rPr>
            </w:pPr>
          </w:p>
        </w:tc>
        <w:tc>
          <w:tcPr>
            <w:tcW w:w="2520" w:type="dxa"/>
          </w:tcPr>
          <w:p w14:paraId="336A82FF" w14:textId="77777777" w:rsidR="00431BA8" w:rsidRDefault="00431BA8" w:rsidP="0024378C">
            <w:pPr>
              <w:rPr>
                <w:rFonts w:ascii="Arial" w:hAnsi="Arial" w:cs="Arial"/>
                <w:sz w:val="24"/>
                <w:szCs w:val="24"/>
              </w:rPr>
            </w:pPr>
          </w:p>
        </w:tc>
        <w:tc>
          <w:tcPr>
            <w:tcW w:w="2430" w:type="dxa"/>
          </w:tcPr>
          <w:p w14:paraId="18303C8B" w14:textId="77777777" w:rsidR="00431BA8" w:rsidRDefault="00431BA8" w:rsidP="0024378C">
            <w:pPr>
              <w:rPr>
                <w:rFonts w:ascii="Arial" w:hAnsi="Arial" w:cs="Arial"/>
                <w:sz w:val="24"/>
                <w:szCs w:val="24"/>
              </w:rPr>
            </w:pPr>
          </w:p>
        </w:tc>
        <w:tc>
          <w:tcPr>
            <w:tcW w:w="1530" w:type="dxa"/>
          </w:tcPr>
          <w:p w14:paraId="0D8F540D" w14:textId="77777777" w:rsidR="00431BA8" w:rsidRDefault="00431BA8" w:rsidP="0024378C">
            <w:pPr>
              <w:rPr>
                <w:rFonts w:ascii="Arial" w:hAnsi="Arial" w:cs="Arial"/>
                <w:sz w:val="24"/>
                <w:szCs w:val="24"/>
              </w:rPr>
            </w:pPr>
          </w:p>
        </w:tc>
        <w:tc>
          <w:tcPr>
            <w:tcW w:w="1260" w:type="dxa"/>
          </w:tcPr>
          <w:p w14:paraId="4E982900" w14:textId="77777777" w:rsidR="00431BA8" w:rsidRDefault="00431BA8" w:rsidP="0024378C">
            <w:pPr>
              <w:rPr>
                <w:rFonts w:ascii="Arial" w:hAnsi="Arial" w:cs="Arial"/>
                <w:sz w:val="24"/>
                <w:szCs w:val="24"/>
              </w:rPr>
            </w:pPr>
          </w:p>
        </w:tc>
      </w:tr>
      <w:tr w:rsidR="00431BA8" w14:paraId="754444E8" w14:textId="77777777" w:rsidTr="00E26F21">
        <w:tc>
          <w:tcPr>
            <w:tcW w:w="2065" w:type="dxa"/>
          </w:tcPr>
          <w:p w14:paraId="6CF5F986" w14:textId="77777777" w:rsidR="00431BA8" w:rsidRDefault="00431BA8" w:rsidP="0024378C">
            <w:pPr>
              <w:rPr>
                <w:rFonts w:ascii="Arial" w:hAnsi="Arial" w:cs="Arial"/>
                <w:sz w:val="24"/>
                <w:szCs w:val="24"/>
              </w:rPr>
            </w:pPr>
          </w:p>
          <w:p w14:paraId="3884BCA8" w14:textId="153352A3" w:rsidR="00431BA8" w:rsidRDefault="00431BA8" w:rsidP="0024378C">
            <w:pPr>
              <w:rPr>
                <w:rFonts w:ascii="Arial" w:hAnsi="Arial" w:cs="Arial"/>
                <w:sz w:val="24"/>
                <w:szCs w:val="24"/>
              </w:rPr>
            </w:pPr>
          </w:p>
        </w:tc>
        <w:tc>
          <w:tcPr>
            <w:tcW w:w="2520" w:type="dxa"/>
          </w:tcPr>
          <w:p w14:paraId="57463A84" w14:textId="77777777" w:rsidR="00431BA8" w:rsidRDefault="00431BA8" w:rsidP="0024378C">
            <w:pPr>
              <w:rPr>
                <w:rFonts w:ascii="Arial" w:hAnsi="Arial" w:cs="Arial"/>
                <w:sz w:val="24"/>
                <w:szCs w:val="24"/>
              </w:rPr>
            </w:pPr>
          </w:p>
        </w:tc>
        <w:tc>
          <w:tcPr>
            <w:tcW w:w="2430" w:type="dxa"/>
          </w:tcPr>
          <w:p w14:paraId="3C3FD0B7" w14:textId="77777777" w:rsidR="00431BA8" w:rsidRDefault="00431BA8" w:rsidP="0024378C">
            <w:pPr>
              <w:rPr>
                <w:rFonts w:ascii="Arial" w:hAnsi="Arial" w:cs="Arial"/>
                <w:sz w:val="24"/>
                <w:szCs w:val="24"/>
              </w:rPr>
            </w:pPr>
          </w:p>
        </w:tc>
        <w:tc>
          <w:tcPr>
            <w:tcW w:w="1530" w:type="dxa"/>
          </w:tcPr>
          <w:p w14:paraId="7736D27F" w14:textId="77777777" w:rsidR="00431BA8" w:rsidRDefault="00431BA8" w:rsidP="0024378C">
            <w:pPr>
              <w:rPr>
                <w:rFonts w:ascii="Arial" w:hAnsi="Arial" w:cs="Arial"/>
                <w:sz w:val="24"/>
                <w:szCs w:val="24"/>
              </w:rPr>
            </w:pPr>
          </w:p>
        </w:tc>
        <w:tc>
          <w:tcPr>
            <w:tcW w:w="1260" w:type="dxa"/>
          </w:tcPr>
          <w:p w14:paraId="0D36400F" w14:textId="77777777" w:rsidR="00431BA8" w:rsidRDefault="00431BA8" w:rsidP="0024378C">
            <w:pPr>
              <w:rPr>
                <w:rFonts w:ascii="Arial" w:hAnsi="Arial" w:cs="Arial"/>
                <w:sz w:val="24"/>
                <w:szCs w:val="24"/>
              </w:rPr>
            </w:pPr>
          </w:p>
        </w:tc>
      </w:tr>
      <w:tr w:rsidR="00431BA8" w14:paraId="5B506F48" w14:textId="77777777" w:rsidTr="00E26F21">
        <w:tc>
          <w:tcPr>
            <w:tcW w:w="2065" w:type="dxa"/>
          </w:tcPr>
          <w:p w14:paraId="4AB36533" w14:textId="77777777" w:rsidR="00431BA8" w:rsidRDefault="00431BA8" w:rsidP="0024378C">
            <w:pPr>
              <w:rPr>
                <w:rFonts w:ascii="Arial" w:hAnsi="Arial" w:cs="Arial"/>
                <w:sz w:val="24"/>
                <w:szCs w:val="24"/>
              </w:rPr>
            </w:pPr>
          </w:p>
          <w:p w14:paraId="4220CB3F" w14:textId="3372805E" w:rsidR="00431BA8" w:rsidRDefault="00431BA8" w:rsidP="0024378C">
            <w:pPr>
              <w:rPr>
                <w:rFonts w:ascii="Arial" w:hAnsi="Arial" w:cs="Arial"/>
                <w:sz w:val="24"/>
                <w:szCs w:val="24"/>
              </w:rPr>
            </w:pPr>
          </w:p>
        </w:tc>
        <w:tc>
          <w:tcPr>
            <w:tcW w:w="2520" w:type="dxa"/>
          </w:tcPr>
          <w:p w14:paraId="7F22102B" w14:textId="77777777" w:rsidR="00431BA8" w:rsidRDefault="00431BA8" w:rsidP="0024378C">
            <w:pPr>
              <w:rPr>
                <w:rFonts w:ascii="Arial" w:hAnsi="Arial" w:cs="Arial"/>
                <w:sz w:val="24"/>
                <w:szCs w:val="24"/>
              </w:rPr>
            </w:pPr>
          </w:p>
        </w:tc>
        <w:tc>
          <w:tcPr>
            <w:tcW w:w="2430" w:type="dxa"/>
          </w:tcPr>
          <w:p w14:paraId="58D32B1E" w14:textId="77777777" w:rsidR="00431BA8" w:rsidRDefault="00431BA8" w:rsidP="0024378C">
            <w:pPr>
              <w:rPr>
                <w:rFonts w:ascii="Arial" w:hAnsi="Arial" w:cs="Arial"/>
                <w:sz w:val="24"/>
                <w:szCs w:val="24"/>
              </w:rPr>
            </w:pPr>
          </w:p>
        </w:tc>
        <w:tc>
          <w:tcPr>
            <w:tcW w:w="1530" w:type="dxa"/>
          </w:tcPr>
          <w:p w14:paraId="382A1483" w14:textId="77777777" w:rsidR="00431BA8" w:rsidRDefault="00431BA8" w:rsidP="0024378C">
            <w:pPr>
              <w:rPr>
                <w:rFonts w:ascii="Arial" w:hAnsi="Arial" w:cs="Arial"/>
                <w:sz w:val="24"/>
                <w:szCs w:val="24"/>
              </w:rPr>
            </w:pPr>
          </w:p>
        </w:tc>
        <w:tc>
          <w:tcPr>
            <w:tcW w:w="1260" w:type="dxa"/>
          </w:tcPr>
          <w:p w14:paraId="4161ADAC" w14:textId="77777777" w:rsidR="00431BA8" w:rsidRDefault="00431BA8" w:rsidP="0024378C">
            <w:pPr>
              <w:rPr>
                <w:rFonts w:ascii="Arial" w:hAnsi="Arial" w:cs="Arial"/>
                <w:sz w:val="24"/>
                <w:szCs w:val="24"/>
              </w:rPr>
            </w:pPr>
          </w:p>
        </w:tc>
      </w:tr>
    </w:tbl>
    <w:p w14:paraId="7CAC2633" w14:textId="38712D19" w:rsidR="002E0C01" w:rsidRPr="0024378C" w:rsidRDefault="00C05CA8" w:rsidP="0024378C">
      <w:pPr>
        <w:rPr>
          <w:rFonts w:ascii="Arial" w:hAnsi="Arial" w:cs="Arial"/>
          <w:sz w:val="24"/>
          <w:szCs w:val="24"/>
        </w:rPr>
      </w:pPr>
      <w:r w:rsidRPr="0024378C">
        <w:rPr>
          <w:rFonts w:ascii="Arial" w:hAnsi="Arial" w:cs="Arial"/>
          <w:sz w:val="24"/>
          <w:szCs w:val="24"/>
        </w:rPr>
        <w:t xml:space="preserve"> </w:t>
      </w:r>
    </w:p>
    <w:sectPr w:rsidR="002E0C01" w:rsidRPr="002437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DC0E" w14:textId="77777777" w:rsidR="00FC2ABA" w:rsidRDefault="00FC2ABA" w:rsidP="00FC2ABA">
      <w:pPr>
        <w:spacing w:after="0" w:line="240" w:lineRule="auto"/>
      </w:pPr>
      <w:r>
        <w:separator/>
      </w:r>
    </w:p>
  </w:endnote>
  <w:endnote w:type="continuationSeparator" w:id="0">
    <w:p w14:paraId="76E882F5" w14:textId="77777777" w:rsidR="00FC2ABA" w:rsidRDefault="00FC2ABA" w:rsidP="00FC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43776"/>
      <w:docPartObj>
        <w:docPartGallery w:val="Page Numbers (Bottom of Page)"/>
        <w:docPartUnique/>
      </w:docPartObj>
    </w:sdtPr>
    <w:sdtEndPr>
      <w:rPr>
        <w:noProof/>
      </w:rPr>
    </w:sdtEndPr>
    <w:sdtContent>
      <w:p w14:paraId="391ABB21" w14:textId="04D4FAA3" w:rsidR="00A31ED9" w:rsidRDefault="00A31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1058F" w14:textId="77777777" w:rsidR="00A31ED9" w:rsidRDefault="00A3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C7D8" w14:textId="77777777" w:rsidR="00FC2ABA" w:rsidRDefault="00FC2ABA" w:rsidP="00FC2ABA">
      <w:pPr>
        <w:spacing w:after="0" w:line="240" w:lineRule="auto"/>
      </w:pPr>
      <w:r>
        <w:separator/>
      </w:r>
    </w:p>
  </w:footnote>
  <w:footnote w:type="continuationSeparator" w:id="0">
    <w:p w14:paraId="3B18734C" w14:textId="77777777" w:rsidR="00FC2ABA" w:rsidRDefault="00FC2ABA" w:rsidP="00FC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BBF9" w14:textId="3457FB87" w:rsidR="00E83BBA" w:rsidRDefault="00E83BBA" w:rsidP="00E83BBA">
    <w:pPr>
      <w:pStyle w:val="Header"/>
      <w:jc w:val="center"/>
      <w:rPr>
        <w:b/>
        <w:bCs/>
      </w:rPr>
    </w:pPr>
    <w:r>
      <w:rPr>
        <w:noProof/>
      </w:rPr>
      <w:drawing>
        <wp:anchor distT="0" distB="0" distL="114300" distR="114300" simplePos="0" relativeHeight="251658752" behindDoc="0" locked="0" layoutInCell="1" allowOverlap="1" wp14:anchorId="2E5942D6" wp14:editId="7FA42D96">
          <wp:simplePos x="0" y="0"/>
          <wp:positionH relativeFrom="column">
            <wp:posOffset>-544</wp:posOffset>
          </wp:positionH>
          <wp:positionV relativeFrom="paragraph">
            <wp:posOffset>-279309</wp:posOffset>
          </wp:positionV>
          <wp:extent cx="742950" cy="85725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ARKANSAS NATIONAL GUARD FOUNDATION</w:t>
    </w:r>
  </w:p>
  <w:p w14:paraId="79A1695E" w14:textId="362A8BEC" w:rsidR="00C80042" w:rsidRPr="00C80042" w:rsidRDefault="00C80042" w:rsidP="00C80042">
    <w:pPr>
      <w:pStyle w:val="Header"/>
      <w:jc w:val="center"/>
      <w:rPr>
        <w:b/>
        <w:bCs/>
      </w:rPr>
    </w:pPr>
    <w:r w:rsidRPr="00C80042">
      <w:rPr>
        <w:b/>
        <w:bCs/>
      </w:rPr>
      <w:t>Survivor Outreach Services Fund</w:t>
    </w:r>
  </w:p>
  <w:p w14:paraId="3DEE26C7" w14:textId="49A5EDC3" w:rsidR="00C80042" w:rsidRDefault="00C80042" w:rsidP="00C80042">
    <w:pPr>
      <w:pStyle w:val="Header"/>
      <w:jc w:val="center"/>
      <w:rPr>
        <w:b/>
        <w:bCs/>
      </w:rPr>
    </w:pPr>
    <w:r w:rsidRPr="00C80042">
      <w:rPr>
        <w:b/>
        <w:bCs/>
      </w:rPr>
      <w:t>Standard Operating Procedure</w:t>
    </w:r>
  </w:p>
  <w:p w14:paraId="7D9F356B" w14:textId="77777777" w:rsidR="00E83BBA" w:rsidRPr="00C80042" w:rsidRDefault="00E83BBA" w:rsidP="00C8004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7AC"/>
    <w:multiLevelType w:val="hybridMultilevel"/>
    <w:tmpl w:val="8A34840E"/>
    <w:lvl w:ilvl="0" w:tplc="34FAC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321A7"/>
    <w:multiLevelType w:val="hybridMultilevel"/>
    <w:tmpl w:val="34AACAE6"/>
    <w:lvl w:ilvl="0" w:tplc="091E0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40DBC"/>
    <w:multiLevelType w:val="hybridMultilevel"/>
    <w:tmpl w:val="017ADFBC"/>
    <w:lvl w:ilvl="0" w:tplc="41304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D1247"/>
    <w:multiLevelType w:val="multilevel"/>
    <w:tmpl w:val="E77C30A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441C4"/>
    <w:multiLevelType w:val="hybridMultilevel"/>
    <w:tmpl w:val="91D8918E"/>
    <w:lvl w:ilvl="0" w:tplc="B1D00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03C1A"/>
    <w:multiLevelType w:val="hybridMultilevel"/>
    <w:tmpl w:val="76203160"/>
    <w:lvl w:ilvl="0" w:tplc="CA32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477D2"/>
    <w:multiLevelType w:val="hybridMultilevel"/>
    <w:tmpl w:val="8186511C"/>
    <w:lvl w:ilvl="0" w:tplc="26005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03715"/>
    <w:multiLevelType w:val="multilevel"/>
    <w:tmpl w:val="30C69FB2"/>
    <w:lvl w:ilvl="0">
      <w:start w:val="1"/>
      <w:numFmt w:val="upperLetter"/>
      <w:lvlText w:val="%1."/>
      <w:lvlJc w:val="left"/>
      <w:pPr>
        <w:tabs>
          <w:tab w:val="num" w:pos="720"/>
        </w:tabs>
        <w:ind w:left="720" w:hanging="360"/>
      </w:pPr>
      <w:rPr>
        <w:rFonts w:ascii="Open Sans" w:eastAsia="Times New Roman" w:hAnsi="Open Sans" w:cs="Open Sans"/>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50AF2"/>
    <w:multiLevelType w:val="multilevel"/>
    <w:tmpl w:val="F0B63CEC"/>
    <w:lvl w:ilvl="0">
      <w:start w:val="1"/>
      <w:numFmt w:val="bullet"/>
      <w:lvlText w:val=""/>
      <w:lvlJc w:val="left"/>
      <w:pPr>
        <w:tabs>
          <w:tab w:val="num" w:pos="720"/>
        </w:tabs>
        <w:ind w:left="720" w:hanging="360"/>
      </w:pPr>
      <w:rPr>
        <w:rFonts w:ascii="Symbol" w:hAnsi="Symbol"/>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232EA"/>
    <w:multiLevelType w:val="hybridMultilevel"/>
    <w:tmpl w:val="6BCCF118"/>
    <w:lvl w:ilvl="0" w:tplc="51DA6B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A21F0"/>
    <w:multiLevelType w:val="hybridMultilevel"/>
    <w:tmpl w:val="605408FE"/>
    <w:lvl w:ilvl="0" w:tplc="744E3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6280921">
    <w:abstractNumId w:val="5"/>
  </w:num>
  <w:num w:numId="2" w16cid:durableId="2097747043">
    <w:abstractNumId w:val="3"/>
  </w:num>
  <w:num w:numId="3" w16cid:durableId="1189611347">
    <w:abstractNumId w:val="0"/>
  </w:num>
  <w:num w:numId="4" w16cid:durableId="2060323286">
    <w:abstractNumId w:val="6"/>
  </w:num>
  <w:num w:numId="5" w16cid:durableId="1979452049">
    <w:abstractNumId w:val="1"/>
  </w:num>
  <w:num w:numId="6" w16cid:durableId="1471092949">
    <w:abstractNumId w:val="8"/>
  </w:num>
  <w:num w:numId="7" w16cid:durableId="1917280555">
    <w:abstractNumId w:val="7"/>
  </w:num>
  <w:num w:numId="8" w16cid:durableId="1425033022">
    <w:abstractNumId w:val="4"/>
  </w:num>
  <w:num w:numId="9" w16cid:durableId="1110277309">
    <w:abstractNumId w:val="2"/>
  </w:num>
  <w:num w:numId="10" w16cid:durableId="1556165125">
    <w:abstractNumId w:val="9"/>
  </w:num>
  <w:num w:numId="11" w16cid:durableId="17305681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5C0"/>
    <w:rsid w:val="00017D1F"/>
    <w:rsid w:val="000217D4"/>
    <w:rsid w:val="00073E61"/>
    <w:rsid w:val="001C2DFC"/>
    <w:rsid w:val="001C2F08"/>
    <w:rsid w:val="0022303B"/>
    <w:rsid w:val="002428C0"/>
    <w:rsid w:val="0024378C"/>
    <w:rsid w:val="00271273"/>
    <w:rsid w:val="002C562E"/>
    <w:rsid w:val="002E0C01"/>
    <w:rsid w:val="003657AC"/>
    <w:rsid w:val="00376D3C"/>
    <w:rsid w:val="003B1105"/>
    <w:rsid w:val="003E7AF8"/>
    <w:rsid w:val="00400F15"/>
    <w:rsid w:val="00431BA8"/>
    <w:rsid w:val="004B217B"/>
    <w:rsid w:val="0051411E"/>
    <w:rsid w:val="00581E1F"/>
    <w:rsid w:val="005C70E8"/>
    <w:rsid w:val="0065265C"/>
    <w:rsid w:val="00657DF9"/>
    <w:rsid w:val="006673D5"/>
    <w:rsid w:val="006902A7"/>
    <w:rsid w:val="0069170F"/>
    <w:rsid w:val="00692F73"/>
    <w:rsid w:val="006F19C2"/>
    <w:rsid w:val="007343EE"/>
    <w:rsid w:val="00744CB9"/>
    <w:rsid w:val="0077157A"/>
    <w:rsid w:val="0078194B"/>
    <w:rsid w:val="00796973"/>
    <w:rsid w:val="00822D3B"/>
    <w:rsid w:val="00882600"/>
    <w:rsid w:val="00891E71"/>
    <w:rsid w:val="008F10F2"/>
    <w:rsid w:val="00927BB5"/>
    <w:rsid w:val="00953E7A"/>
    <w:rsid w:val="00957C46"/>
    <w:rsid w:val="009D4448"/>
    <w:rsid w:val="00A31ED9"/>
    <w:rsid w:val="00A87E03"/>
    <w:rsid w:val="00A91F45"/>
    <w:rsid w:val="00AA7E45"/>
    <w:rsid w:val="00B255C0"/>
    <w:rsid w:val="00B847C7"/>
    <w:rsid w:val="00C05CA8"/>
    <w:rsid w:val="00C07138"/>
    <w:rsid w:val="00C13213"/>
    <w:rsid w:val="00C33B53"/>
    <w:rsid w:val="00C80042"/>
    <w:rsid w:val="00C93913"/>
    <w:rsid w:val="00C966FA"/>
    <w:rsid w:val="00D20164"/>
    <w:rsid w:val="00D90DF5"/>
    <w:rsid w:val="00D90E4C"/>
    <w:rsid w:val="00DA2A58"/>
    <w:rsid w:val="00E26F21"/>
    <w:rsid w:val="00E66DE7"/>
    <w:rsid w:val="00E83BBA"/>
    <w:rsid w:val="00E9666B"/>
    <w:rsid w:val="00FA088D"/>
    <w:rsid w:val="00FC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01FA"/>
  <w15:docId w15:val="{76B6E818-5F77-48E7-80D5-F76B5B00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7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1d0ddbyiv9920707766msonormal">
    <w:name w:val="ydp41d0ddbyiv9920707766msonormal"/>
    <w:basedOn w:val="Normal"/>
    <w:rsid w:val="00D90DF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744CB9"/>
    <w:pPr>
      <w:ind w:left="720"/>
      <w:contextualSpacing/>
    </w:pPr>
  </w:style>
  <w:style w:type="paragraph" w:styleId="PlainText">
    <w:name w:val="Plain Text"/>
    <w:basedOn w:val="Normal"/>
    <w:link w:val="PlainTextChar"/>
    <w:uiPriority w:val="99"/>
    <w:semiHidden/>
    <w:unhideWhenUsed/>
    <w:rsid w:val="00D90E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0E4C"/>
    <w:rPr>
      <w:rFonts w:ascii="Calibri" w:hAnsi="Calibri"/>
      <w:szCs w:val="21"/>
    </w:rPr>
  </w:style>
  <w:style w:type="character" w:customStyle="1" w:styleId="Heading1Char">
    <w:name w:val="Heading 1 Char"/>
    <w:basedOn w:val="DefaultParagraphFont"/>
    <w:link w:val="Heading1"/>
    <w:uiPriority w:val="9"/>
    <w:rsid w:val="00A91F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1F45"/>
    <w:pPr>
      <w:outlineLvl w:val="9"/>
    </w:pPr>
  </w:style>
  <w:style w:type="paragraph" w:styleId="TOC2">
    <w:name w:val="toc 2"/>
    <w:basedOn w:val="Normal"/>
    <w:next w:val="Normal"/>
    <w:autoRedefine/>
    <w:uiPriority w:val="39"/>
    <w:unhideWhenUsed/>
    <w:rsid w:val="00A91F45"/>
    <w:pPr>
      <w:spacing w:after="100"/>
      <w:ind w:left="220"/>
    </w:pPr>
    <w:rPr>
      <w:rFonts w:eastAsiaTheme="minorEastAsia" w:cs="Times New Roman"/>
    </w:rPr>
  </w:style>
  <w:style w:type="paragraph" w:styleId="TOC1">
    <w:name w:val="toc 1"/>
    <w:basedOn w:val="Normal"/>
    <w:next w:val="Normal"/>
    <w:autoRedefine/>
    <w:uiPriority w:val="39"/>
    <w:unhideWhenUsed/>
    <w:rsid w:val="00A91F45"/>
    <w:pPr>
      <w:spacing w:after="100"/>
    </w:pPr>
    <w:rPr>
      <w:rFonts w:eastAsiaTheme="minorEastAsia" w:cs="Times New Roman"/>
    </w:rPr>
  </w:style>
  <w:style w:type="paragraph" w:styleId="TOC3">
    <w:name w:val="toc 3"/>
    <w:basedOn w:val="Normal"/>
    <w:next w:val="Normal"/>
    <w:autoRedefine/>
    <w:uiPriority w:val="39"/>
    <w:unhideWhenUsed/>
    <w:rsid w:val="00A91F45"/>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927BB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C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A"/>
  </w:style>
  <w:style w:type="paragraph" w:styleId="Footer">
    <w:name w:val="footer"/>
    <w:basedOn w:val="Normal"/>
    <w:link w:val="FooterChar"/>
    <w:uiPriority w:val="99"/>
    <w:unhideWhenUsed/>
    <w:rsid w:val="00FC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A"/>
  </w:style>
  <w:style w:type="paragraph" w:styleId="NormalWeb">
    <w:name w:val="Normal (Web)"/>
    <w:basedOn w:val="Normal"/>
    <w:uiPriority w:val="99"/>
    <w:semiHidden/>
    <w:unhideWhenUsed/>
    <w:rsid w:val="001C2F08"/>
    <w:rPr>
      <w:rFonts w:ascii="Times New Roman" w:hAnsi="Times New Roman" w:cs="Times New Roman"/>
      <w:sz w:val="24"/>
      <w:szCs w:val="24"/>
    </w:rPr>
  </w:style>
  <w:style w:type="table" w:styleId="TableGrid">
    <w:name w:val="Table Grid"/>
    <w:basedOn w:val="TableNormal"/>
    <w:uiPriority w:val="39"/>
    <w:rsid w:val="0024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902">
      <w:bodyDiv w:val="1"/>
      <w:marLeft w:val="0"/>
      <w:marRight w:val="0"/>
      <w:marTop w:val="0"/>
      <w:marBottom w:val="0"/>
      <w:divBdr>
        <w:top w:val="none" w:sz="0" w:space="0" w:color="auto"/>
        <w:left w:val="none" w:sz="0" w:space="0" w:color="auto"/>
        <w:bottom w:val="none" w:sz="0" w:space="0" w:color="auto"/>
        <w:right w:val="none" w:sz="0" w:space="0" w:color="auto"/>
      </w:divBdr>
    </w:div>
    <w:div w:id="1076051282">
      <w:bodyDiv w:val="1"/>
      <w:marLeft w:val="0"/>
      <w:marRight w:val="0"/>
      <w:marTop w:val="0"/>
      <w:marBottom w:val="0"/>
      <w:divBdr>
        <w:top w:val="none" w:sz="0" w:space="0" w:color="auto"/>
        <w:left w:val="none" w:sz="0" w:space="0" w:color="auto"/>
        <w:bottom w:val="none" w:sz="0" w:space="0" w:color="auto"/>
        <w:right w:val="none" w:sz="0" w:space="0" w:color="auto"/>
      </w:divBdr>
    </w:div>
    <w:div w:id="172818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0D54A1C6F144A8A5051B837BAD31E" ma:contentTypeVersion="4" ma:contentTypeDescription="Create a new document." ma:contentTypeScope="" ma:versionID="2e6ba78ff27e4fa3f6a117bdf5ea2bd4">
  <xsd:schema xmlns:xsd="http://www.w3.org/2001/XMLSchema" xmlns:xs="http://www.w3.org/2001/XMLSchema" xmlns:p="http://schemas.microsoft.com/office/2006/metadata/properties" xmlns:ns3="b695964e-876b-42d4-b89a-1be614156a2b" targetNamespace="http://schemas.microsoft.com/office/2006/metadata/properties" ma:root="true" ma:fieldsID="34378f31168228b710ee5ed0cebf2dc8" ns3:_="">
    <xsd:import namespace="b695964e-876b-42d4-b89a-1be614156a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5964e-876b-42d4-b89a-1be6141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1A158-956E-40FE-877D-AFEEB153AA44}">
  <ds:schemaRefs>
    <ds:schemaRef ds:uri="http://schemas.microsoft.com/sharepoint/v3/contenttype/forms"/>
  </ds:schemaRefs>
</ds:datastoreItem>
</file>

<file path=customXml/itemProps2.xml><?xml version="1.0" encoding="utf-8"?>
<ds:datastoreItem xmlns:ds="http://schemas.openxmlformats.org/officeDocument/2006/customXml" ds:itemID="{01538FAC-C313-44A8-9889-D3547461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5964e-876b-42d4-b89a-1be61415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05C32-7109-4973-89E2-BB9EBACC6DD3}">
  <ds:schemaRefs>
    <ds:schemaRef ds:uri="http://schemas.openxmlformats.org/officeDocument/2006/bibliography"/>
  </ds:schemaRefs>
</ds:datastoreItem>
</file>

<file path=customXml/itemProps4.xml><?xml version="1.0" encoding="utf-8"?>
<ds:datastoreItem xmlns:ds="http://schemas.openxmlformats.org/officeDocument/2006/customXml" ds:itemID="{9BECCF78-966A-4956-B2FC-1D367C9283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695964e-876b-42d4-b89a-1be614156a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Cluck</dc:creator>
  <cp:keywords/>
  <dc:description/>
  <cp:lastModifiedBy>Damon Cluck</cp:lastModifiedBy>
  <cp:revision>3</cp:revision>
  <cp:lastPrinted>2022-09-22T20:00:00Z</cp:lastPrinted>
  <dcterms:created xsi:type="dcterms:W3CDTF">2022-08-17T18:20:00Z</dcterms:created>
  <dcterms:modified xsi:type="dcterms:W3CDTF">2022-09-23T12:29:00Z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0x010100F120D54A1C6F144A8A5051B837BAD31E</vt:lpwstr>
  </property>
</Properties>
</file>